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2E1C48">
      <w:pPr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鼎讯 射频信号源模块 DXSL系列</w:t>
      </w:r>
    </w:p>
    <w:p w14:paraId="15B557CF">
      <w:pPr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2759075</wp:posOffset>
                </wp:positionH>
                <wp:positionV relativeFrom="paragraph">
                  <wp:posOffset>175895</wp:posOffset>
                </wp:positionV>
                <wp:extent cx="2233930" cy="2105025"/>
                <wp:effectExtent l="5080" t="4445" r="8890" b="508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20135" y="1231265"/>
                          <a:ext cx="2233930" cy="2105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E035B">
                            <w:pPr>
                              <w:jc w:val="both"/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2042795" cy="1261110"/>
                                  <wp:effectExtent l="0" t="0" r="14605" b="0"/>
                                  <wp:docPr id="1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42795" cy="1261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7.25pt;margin-top:13.85pt;height:165.75pt;width:175.9pt;z-index:251659264;mso-width-relative:page;mso-height-relative:page;" fillcolor="#FFFFFF [3201]" filled="t" stroked="t" coordsize="21600,21600" o:gfxdata="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Nu6lgbYAAAACgEAAA8AAAAAAAAAAQAgAAAAIgAAAGRycy9kb3ducmV2LnhtbFBLAQIU&#10;ABQAAAAIAIdO4kCZ9cLgZQIAAMQEAAAOAAAAAAAAAAEAIAAAACcBAABkcnMvZTJvRG9jLnhtbFBL&#10;BQYAAAAABgAGAFkBAAD+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FBE035B">
                      <w:pPr>
                        <w:jc w:val="both"/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2042795" cy="1261110"/>
                            <wp:effectExtent l="0" t="0" r="14605" b="0"/>
                            <wp:docPr id="1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42795" cy="1261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7EAEAC6">
      <w:pPr>
        <w:rPr>
          <w:rFonts w:hint="eastAsia"/>
          <w:lang w:val="en-US" w:eastAsia="zh-CN"/>
        </w:rPr>
      </w:pPr>
    </w:p>
    <w:p w14:paraId="54149E4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名称：射频信号源模块</w:t>
      </w:r>
    </w:p>
    <w:p w14:paraId="446BE8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品牌：鼎讯</w:t>
      </w:r>
    </w:p>
    <w:p w14:paraId="4C180C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公司：成都鼎讯信通科技有限公司</w:t>
      </w:r>
    </w:p>
    <w:p w14:paraId="3ADEC39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官网:www.dingxunacnn.com</w:t>
      </w:r>
    </w:p>
    <w:p w14:paraId="5F26B063">
      <w:pPr>
        <w:rPr>
          <w:rFonts w:hint="eastAsia"/>
          <w:lang w:val="en-US" w:eastAsia="zh-CN"/>
        </w:rPr>
      </w:pPr>
    </w:p>
    <w:p w14:paraId="553EA9BE">
      <w:pPr>
        <w:rPr>
          <w:rFonts w:hint="eastAsia"/>
          <w:lang w:val="en-US" w:eastAsia="zh-CN"/>
        </w:rPr>
      </w:pPr>
    </w:p>
    <w:p w14:paraId="6D1493FD">
      <w:pPr>
        <w:rPr>
          <w:rFonts w:hint="eastAsia"/>
          <w:lang w:val="en-US" w:eastAsia="zh-CN"/>
        </w:rPr>
      </w:pPr>
    </w:p>
    <w:p w14:paraId="0E97091F">
      <w:pPr>
        <w:rPr>
          <w:rFonts w:hint="eastAsia"/>
          <w:lang w:val="en-US" w:eastAsia="zh-CN"/>
        </w:rPr>
      </w:pPr>
    </w:p>
    <w:p w14:paraId="37EA01C2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一、产品概述</w:t>
      </w:r>
    </w:p>
    <w:p w14:paraId="0AF8F6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DXSL是一款高性价比、小型化微波信号源。在 9kHz～20GHz 的频率范围内提供大动态输出功率(-120dBm～+17dBm)、高杂散信号抑制、低相位噪声、卓越的信号纯度与频率稳定性。DXSL</w:t>
      </w:r>
      <w:bookmarkStart w:id="0" w:name="_GoBack"/>
      <w:bookmarkEnd w:id="0"/>
      <w:r>
        <w:rPr>
          <w:rFonts w:hint="eastAsia"/>
          <w:lang w:val="en-US" w:eastAsia="zh-CN"/>
        </w:rPr>
        <w:t>信号发生器主要应用于移动通信、国防军工、雷达、电子对抗、航空航天、教育、科研等领域。具有调制、扫频、测量频率、编程和压控调节等功能。可同时显示输出信号的频率、幅度、相位、占空比等参数。并具有10MHz外部参考输入功能。具有优良的幅频特性以及多功能、高性能、高性价比、便携式等特点。应用于半导体、雷达、量子、通信等领域的器件、模块、组件、系统的调试与测试。</w:t>
      </w:r>
    </w:p>
    <w:p w14:paraId="42882D0D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</w:p>
    <w:p w14:paraId="783A3018">
      <w:pPr>
        <w:numPr>
          <w:ilvl w:val="0"/>
          <w:numId w:val="0"/>
        </w:numPr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二、功能特点</w:t>
      </w:r>
    </w:p>
    <w:p w14:paraId="60252592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*仪器使用界面</w:t>
      </w:r>
      <w:r>
        <w:rPr>
          <w:rFonts w:hint="eastAsia"/>
          <w:lang w:val="en-US" w:eastAsia="zh-CN"/>
        </w:rPr>
        <w:t>：中文或英文，满足不同用户需求。</w:t>
      </w:r>
    </w:p>
    <w:p w14:paraId="242F489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*Linux操作界面</w:t>
      </w:r>
      <w:r>
        <w:rPr>
          <w:rFonts w:hint="eastAsia"/>
          <w:lang w:val="en-US" w:eastAsia="zh-CN"/>
        </w:rPr>
        <w:t>:具有高安全性，高可用性，易于维护，可在任何硬件上运行。</w:t>
      </w:r>
    </w:p>
    <w:p w14:paraId="7BD083C3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*高性能</w:t>
      </w:r>
      <w:r>
        <w:rPr>
          <w:rFonts w:hint="eastAsia"/>
          <w:lang w:val="en-US" w:eastAsia="zh-CN"/>
        </w:rPr>
        <w:t>：拥有 9kHz 至 20 GHz 的宽频率范围以及1us的时间分辨率，让您可以更快查看更多信号细节。</w:t>
      </w:r>
    </w:p>
    <w:p w14:paraId="6017A6AB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*多种分析功能</w:t>
      </w:r>
      <w:r>
        <w:rPr>
          <w:rFonts w:hint="eastAsia"/>
          <w:lang w:val="en-US" w:eastAsia="zh-CN"/>
        </w:rPr>
        <w:t>：具有调制、扫频、测量频率、编程和压控调节等功能。</w:t>
      </w:r>
    </w:p>
    <w:p w14:paraId="2A68D6B2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*高速度</w:t>
      </w:r>
      <w:r>
        <w:rPr>
          <w:rFonts w:hint="eastAsia"/>
          <w:lang w:val="en-US" w:eastAsia="zh-CN"/>
        </w:rPr>
        <w:t>：硬件加速的功率测量、快速显示更新速率、以及快速扫描等功能特性可以大大缩短测试时间。能够提供经过校正的测量结果，支持更短的设置时间和自定义测量显示，从而帮助您更快地找出并解决问题。</w:t>
      </w:r>
    </w:p>
    <w:p w14:paraId="4126B6BD"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*易于组成自动化测试系统</w:t>
      </w:r>
    </w:p>
    <w:p w14:paraId="7D0F84FB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1.开放的Linux操作系统。</w:t>
      </w:r>
    </w:p>
    <w:p w14:paraId="3E7C91E1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2.USB接口、LAN接口，方便用户组成自动测试系统。</w:t>
      </w:r>
    </w:p>
    <w:p w14:paraId="6B1B3E3D">
      <w:pPr>
        <w:numPr>
          <w:ilvl w:val="0"/>
          <w:numId w:val="0"/>
        </w:numPr>
        <w:ind w:left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 xml:space="preserve"> 3.远程控制指令兼容主流同类仪器。</w:t>
      </w:r>
    </w:p>
    <w:p w14:paraId="227DEF32">
      <w:pPr>
        <w:numPr>
          <w:ilvl w:val="0"/>
          <w:numId w:val="0"/>
        </w:numPr>
        <w:ind w:leftChars="0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四、一般参数</w:t>
      </w:r>
    </w:p>
    <w:p w14:paraId="3FD40F39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*频率范围：4KHz-400MHz\3GHz\8GHz\9GHz\15GHz\20GHz</w:t>
      </w:r>
    </w:p>
    <w:p w14:paraId="482B3DC3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*频率稳定度：±0.5ppm</w:t>
      </w:r>
    </w:p>
    <w:p w14:paraId="1EC29DA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*频率准确度：1*10-6</w:t>
      </w:r>
    </w:p>
    <w:p w14:paraId="7E985052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*DAC精度：14bit </w:t>
      </w:r>
    </w:p>
    <w:p w14:paraId="6CC627B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*杂散抑制：&gt;55dBc典型</w:t>
      </w:r>
    </w:p>
    <w:p w14:paraId="6C066D60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*谐波抑制：&lt;40dBc典型</w:t>
      </w:r>
    </w:p>
    <w:p w14:paraId="3922138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*本振切换时间：400us</w:t>
      </w:r>
    </w:p>
    <w:p w14:paraId="123077F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*频率准确度：±0.5ppm（常温，工作5分钟后测试）</w:t>
      </w:r>
    </w:p>
    <w:p w14:paraId="64CC4BD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*输出RF个数：1个, 50Ω SMA</w:t>
      </w:r>
    </w:p>
    <w:p w14:paraId="08A0B5B9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*输出电平：-55 dBm to +10dBm</w:t>
      </w:r>
    </w:p>
    <w:p w14:paraId="38F66BCE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*相噪：10 kHz offset &lt; -110 dBc/Hz （1GHz CW, 0 dBm）</w:t>
      </w:r>
    </w:p>
    <w:p w14:paraId="7ED859FB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*外参考输入：10MHz,50Ω SMA， 功率：5±2dBm</w:t>
      </w:r>
    </w:p>
    <w:p w14:paraId="584DB41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*触发输入：50Ω SMA，LVTTL 0～3.3V，功能可自定义</w:t>
      </w:r>
    </w:p>
    <w:p w14:paraId="68F437A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*触发输出：50Ω SMA，LVTTL 0～3.3V，功能可自定义</w:t>
      </w:r>
    </w:p>
    <w:p w14:paraId="332A62FB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*GPIO：LVTTL 0～3.3V IO口（支持PPS输入和B码输入）</w:t>
      </w:r>
    </w:p>
    <w:p w14:paraId="01ECA285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*工作温度：-20℃～ +60℃</w:t>
      </w:r>
    </w:p>
    <w:p w14:paraId="50B65675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*存贮温度：-55℃～＋85℃</w:t>
      </w:r>
    </w:p>
    <w:p w14:paraId="35BA9590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*数据接口：USB3.0 Micro-B</w:t>
      </w:r>
    </w:p>
    <w:p w14:paraId="035C2097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*电源：USB3.0供电 DC:5V±5%</w:t>
      </w:r>
    </w:p>
    <w:p w14:paraId="20A086D3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*控制接口：Micro USB3.0（配USB3.0数据线1根）</w:t>
      </w:r>
    </w:p>
    <w:p w14:paraId="6681CD02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*射频输入：SMA</w:t>
      </w:r>
    </w:p>
    <w:p w14:paraId="7A787ABF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1299EDDF">
      <w:pPr>
        <w:numPr>
          <w:ilvl w:val="0"/>
          <w:numId w:val="0"/>
        </w:numPr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五、产品型号及配置</w:t>
      </w:r>
    </w:p>
    <w:p w14:paraId="595814C7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1、DXSL-404B：4KHz-400MHz</w:t>
      </w:r>
    </w:p>
    <w:p w14:paraId="55EA5D6F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2、DXSL-430B：4KHz-3GHz</w:t>
      </w:r>
    </w:p>
    <w:p w14:paraId="7EA9425B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3、DXSL-460B：4KHz-6GHz</w:t>
      </w:r>
    </w:p>
    <w:p w14:paraId="4D62FAA5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4、DXSL-480B：4KHz-8GHz</w:t>
      </w:r>
    </w:p>
    <w:p w14:paraId="4AA5FE5B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5、DXSL-490B：4KHz-9GHz</w:t>
      </w:r>
    </w:p>
    <w:p w14:paraId="77C1E587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6、DXSL-4150B：4KHz-15GHz</w:t>
      </w:r>
    </w:p>
    <w:p w14:paraId="6891C52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7、DXSL-4200B：4KHz-20GHz</w:t>
      </w:r>
    </w:p>
    <w:p w14:paraId="4B813AC8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(40MHz带宽）</w:t>
      </w:r>
    </w:p>
    <w:p w14:paraId="2E6AB88F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七、</w:t>
      </w:r>
      <w:r>
        <w:rPr>
          <w:rFonts w:hint="eastAsia"/>
          <w:b/>
          <w:bCs/>
          <w:sz w:val="24"/>
          <w:szCs w:val="24"/>
          <w:lang w:val="en-US" w:eastAsia="zh-CN"/>
        </w:rPr>
        <w:t>售后服务</w:t>
      </w:r>
    </w:p>
    <w:p w14:paraId="1EEABFE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 xml:space="preserve">全国联保 / 7×24 小时响应 / </w:t>
      </w:r>
      <w:r>
        <w:rPr>
          <w:rFonts w:hint="eastAsia"/>
          <w:lang w:val="en-US" w:eastAsia="zh-CN"/>
        </w:rPr>
        <w:t>主机</w:t>
      </w:r>
      <w:r>
        <w:rPr>
          <w:rFonts w:hint="default"/>
          <w:lang w:val="en-US" w:eastAsia="zh-CN"/>
        </w:rPr>
        <w:t>质保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 xml:space="preserve"> 年（</w:t>
      </w:r>
      <w:r>
        <w:rPr>
          <w:rFonts w:hint="eastAsia"/>
          <w:lang w:val="en-US" w:eastAsia="zh-CN"/>
        </w:rPr>
        <w:t>配件</w:t>
      </w:r>
      <w:r>
        <w:rPr>
          <w:rFonts w:hint="default"/>
          <w:lang w:val="en-US" w:eastAsia="zh-CN"/>
        </w:rPr>
        <w:t>部件质保</w:t>
      </w:r>
      <w:r>
        <w:rPr>
          <w:rFonts w:hint="eastAsia"/>
          <w:lang w:val="en-US" w:eastAsia="zh-CN"/>
        </w:rPr>
        <w:t>半</w:t>
      </w:r>
      <w:r>
        <w:rPr>
          <w:rFonts w:hint="default"/>
          <w:lang w:val="en-US" w:eastAsia="zh-CN"/>
        </w:rPr>
        <w:t>年）​</w:t>
      </w:r>
    </w:p>
    <w:p w14:paraId="1335403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报修渠道</w:t>
      </w:r>
      <w:r>
        <w:rPr>
          <w:rFonts w:hint="eastAsia"/>
          <w:lang w:val="en-US" w:eastAsia="zh-CN"/>
        </w:rPr>
        <w:t>：杨工 18108048914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0" w:num="1"/>
      <w:rtlGutter w:val="0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CD170">
    <w:pPr>
      <w:pStyle w:val="11"/>
      <w:rPr>
        <w:rFonts w:hint="default"/>
        <w:sz w:val="24"/>
        <w:szCs w:val="24"/>
        <w:lang w:val="en-US" w:eastAsia="zh-CN"/>
      </w:rPr>
    </w:pPr>
    <w:r>
      <w:rPr>
        <w:rFonts w:hint="eastAsia"/>
        <w:lang w:val="en-US" w:eastAsia="zh-CN"/>
      </w:rPr>
      <w:t>官网：</w:t>
    </w:r>
    <w:r>
      <w:rPr>
        <w:rFonts w:hint="eastAsia"/>
        <w:sz w:val="24"/>
        <w:szCs w:val="24"/>
        <w:lang w:val="en-US" w:eastAsia="zh-CN"/>
      </w:rPr>
      <w:fldChar w:fldCharType="begin"/>
    </w:r>
    <w:r>
      <w:rPr>
        <w:rFonts w:hint="eastAsia"/>
        <w:sz w:val="24"/>
        <w:szCs w:val="24"/>
        <w:lang w:val="en-US" w:eastAsia="zh-CN"/>
      </w:rPr>
      <w:instrText xml:space="preserve"> HYPERLINK "http://www.dingxunacnn.com" </w:instrText>
    </w:r>
    <w:r>
      <w:rPr>
        <w:rFonts w:hint="eastAsia"/>
        <w:sz w:val="24"/>
        <w:szCs w:val="24"/>
        <w:lang w:val="en-US" w:eastAsia="zh-CN"/>
      </w:rPr>
      <w:fldChar w:fldCharType="separate"/>
    </w:r>
    <w:r>
      <w:rPr>
        <w:rStyle w:val="16"/>
        <w:rFonts w:hint="eastAsia"/>
        <w:sz w:val="24"/>
        <w:szCs w:val="24"/>
        <w:lang w:val="en-US" w:eastAsia="zh-CN"/>
      </w:rPr>
      <w:t>www.dingxunacnn.com</w:t>
    </w:r>
    <w:r>
      <w:rPr>
        <w:rFonts w:hint="eastAsia"/>
        <w:sz w:val="24"/>
        <w:szCs w:val="24"/>
        <w:lang w:val="en-US"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9DDE11">
    <w:pPr>
      <w:pStyle w:val="12"/>
      <w:rPr>
        <w:rFonts w:hint="default" w:eastAsia="微软雅黑"/>
        <w:lang w:val="en-US" w:eastAsia="zh-CN"/>
      </w:rPr>
    </w:pPr>
    <w:r>
      <w:drawing>
        <wp:inline distT="0" distB="0" distL="114300" distR="114300">
          <wp:extent cx="326390" cy="326390"/>
          <wp:effectExtent l="0" t="0" r="16510" b="16510"/>
          <wp:docPr id="3" name="图片 2" descr="91e164542513c935d312ed5de54dd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91e164542513c935d312ed5de54dde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6390" cy="326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成都鼎讯信通科技有限公司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attachedTemplate r:id="rId1"/>
  <w:documentProtection w:enforcement="0"/>
  <w:defaultTabStop w:val="420"/>
  <w:drawingGridHorizontalSpacing w:val="210"/>
  <w:drawingGridVerticalSpacing w:val="19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24D9F"/>
    <w:rsid w:val="01415CD2"/>
    <w:rsid w:val="01C104CB"/>
    <w:rsid w:val="07011CC2"/>
    <w:rsid w:val="07644792"/>
    <w:rsid w:val="09284798"/>
    <w:rsid w:val="0F2B6FD9"/>
    <w:rsid w:val="14805E6D"/>
    <w:rsid w:val="183C240D"/>
    <w:rsid w:val="1AA24D9F"/>
    <w:rsid w:val="1CAC58FC"/>
    <w:rsid w:val="1D455E38"/>
    <w:rsid w:val="210C7C53"/>
    <w:rsid w:val="28DA2E89"/>
    <w:rsid w:val="2A4254F9"/>
    <w:rsid w:val="2D1F32F4"/>
    <w:rsid w:val="2D6C3F5A"/>
    <w:rsid w:val="2EB42885"/>
    <w:rsid w:val="30A872A1"/>
    <w:rsid w:val="30B579BF"/>
    <w:rsid w:val="323B4D81"/>
    <w:rsid w:val="34B70380"/>
    <w:rsid w:val="370C1079"/>
    <w:rsid w:val="37C11E6D"/>
    <w:rsid w:val="3AE174A3"/>
    <w:rsid w:val="415B003E"/>
    <w:rsid w:val="43446334"/>
    <w:rsid w:val="44A84E71"/>
    <w:rsid w:val="44F97C54"/>
    <w:rsid w:val="459308C3"/>
    <w:rsid w:val="4617283A"/>
    <w:rsid w:val="477DCE1E"/>
    <w:rsid w:val="48B9571B"/>
    <w:rsid w:val="52D43CC9"/>
    <w:rsid w:val="573E1E21"/>
    <w:rsid w:val="59EF3240"/>
    <w:rsid w:val="5A4968FF"/>
    <w:rsid w:val="5B487E91"/>
    <w:rsid w:val="5BA93F5D"/>
    <w:rsid w:val="5CF9550F"/>
    <w:rsid w:val="5EFEBDE8"/>
    <w:rsid w:val="607320D3"/>
    <w:rsid w:val="61875360"/>
    <w:rsid w:val="63320977"/>
    <w:rsid w:val="63CF3776"/>
    <w:rsid w:val="65B407DD"/>
    <w:rsid w:val="6692787F"/>
    <w:rsid w:val="68CA2609"/>
    <w:rsid w:val="68CC1AED"/>
    <w:rsid w:val="69BB0F42"/>
    <w:rsid w:val="6A637494"/>
    <w:rsid w:val="6BCF62E6"/>
    <w:rsid w:val="6C00225C"/>
    <w:rsid w:val="6CD3A16D"/>
    <w:rsid w:val="6D535020"/>
    <w:rsid w:val="6E1B7C70"/>
    <w:rsid w:val="6E5F49A6"/>
    <w:rsid w:val="6EA878F9"/>
    <w:rsid w:val="6FFF37D2"/>
    <w:rsid w:val="70DE2EF1"/>
    <w:rsid w:val="77DC29A8"/>
    <w:rsid w:val="799A287B"/>
    <w:rsid w:val="7C5F4108"/>
    <w:rsid w:val="7E736937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EEFCB4B"/>
    <w:rsid w:val="BFE6F841"/>
    <w:rsid w:val="D5DE8897"/>
    <w:rsid w:val="E7FE3684"/>
    <w:rsid w:val="EFFF70E4"/>
    <w:rsid w:val="F7EEC240"/>
    <w:rsid w:val="FBF75102"/>
    <w:rsid w:val="FDDC5620"/>
    <w:rsid w:val="FDEA700A"/>
    <w:rsid w:val="FFBFCE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260" w:beforeLines="0" w:beforeAutospacing="0" w:after="220" w:afterLines="0" w:afterAutospacing="0" w:line="240" w:lineRule="auto"/>
      <w:outlineLvl w:val="0"/>
    </w:pPr>
    <w:rPr>
      <w:rFonts w:ascii="Arial" w:hAnsi="Arial"/>
      <w:b/>
      <w:kern w:val="44"/>
      <w:sz w:val="36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00" w:afterLines="0" w:afterAutospacing="0" w:line="240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180" w:afterLines="0" w:afterAutospacing="0" w:line="240" w:lineRule="auto"/>
      <w:outlineLvl w:val="2"/>
    </w:pPr>
    <w:rPr>
      <w:rFonts w:ascii="Arial" w:hAnsi="Arial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4"/>
    </w:pPr>
    <w:rPr>
      <w:rFonts w:ascii="Arial" w:hAnsi="Arial"/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5"/>
    </w:pPr>
    <w:rPr>
      <w:rFonts w:ascii="Arial" w:hAnsi="Arial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6"/>
    </w:pPr>
    <w:rPr>
      <w:rFonts w:ascii="Arial" w:hAnsi="Arial"/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7"/>
    </w:pPr>
    <w:rPr>
      <w:rFonts w:ascii="Arial" w:hAnsi="Arial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8"/>
    </w:pPr>
    <w:rPr>
      <w:rFonts w:ascii="Arial" w:hAnsi="Arial"/>
    </w:rPr>
  </w:style>
  <w:style w:type="character" w:default="1" w:styleId="15">
    <w:name w:val="Default Paragraph Font"/>
    <w:qFormat/>
    <w:uiPriority w:val="0"/>
    <w:rPr>
      <w:rFonts w:eastAsia="微软雅黑" w:asciiTheme="minorAscii" w:hAnsiTheme="minorAscii"/>
    </w:rPr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14">
    <w:name w:val="Table Grid"/>
    <w:basedOn w:val="13"/>
    <w:qFormat/>
    <w:uiPriority w:val="0"/>
    <w:pPr>
      <w:widowControl w:val="0"/>
      <w:jc w:val="both"/>
    </w:pPr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Hyperlink"/>
    <w:basedOn w:val="1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weboffice\C:\data\weboffice\C:\data\weboffice\C:\data\weboffice\C:\data\weboffice\C:\data\weboffice\C:\Users\June\Library\Containers\com.kingsoft.wpsoffice.mac\Data\C:\data\weboffice\C:\home\ranpeng\C:\Users\53YFKM2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598</Words>
  <Characters>1078</Characters>
  <Lines>0</Lines>
  <Paragraphs>0</Paragraphs>
  <TotalTime>4</TotalTime>
  <ScaleCrop>false</ScaleCrop>
  <LinksUpToDate>false</LinksUpToDate>
  <CharactersWithSpaces>1116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2018-05-27T17:24:00Z</dcterms:created>
  <dc:creator>A</dc:creator>
  <cp:lastModifiedBy>shy yang</cp:lastModifiedBy>
  <dcterms:modified xsi:type="dcterms:W3CDTF">2026-01-18T06:33:31Z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KSOTemplateDocerSaveRecord">
    <vt:lpwstr>eyJoZGlkIjoiZTA4NzIyN2MxYTlmMzQ1NGE2MjU5NWRkMjhlOGMxYTAiLCJ1c2VySWQiOiIzNTYxMTIzNjIifQ==</vt:lpwstr>
  </property>
  <property fmtid="{D5CDD505-2E9C-101B-9397-08002B2CF9AE}" pid="6" name="ICV">
    <vt:lpwstr>80FEC70A2C7740D6AA9EE6C2D0EFA103_12</vt:lpwstr>
  </property>
</Properties>
</file>