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B557CF">
      <w:pPr>
        <w:keepNext w:val="0"/>
        <w:keepLines w:val="0"/>
        <w:widowControl/>
        <w:suppressLineNumbers w:val="0"/>
        <w:jc w:val="left"/>
        <w:rPr>
          <w:rFonts w:hint="default"/>
          <w:sz w:val="21"/>
          <w:lang w:val="en-US"/>
        </w:rPr>
      </w:pPr>
      <w:r>
        <w:rPr>
          <w:rFonts w:hint="eastAsia"/>
          <w:sz w:val="44"/>
          <w:szCs w:val="44"/>
          <w:lang w:val="en-US" w:eastAsia="zh-CN"/>
        </w:rPr>
        <w:t>鼎讯 通信信号模拟器 HW2</w:t>
      </w: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2238375" cy="1927225"/>
                                  <wp:effectExtent l="0" t="0" r="0" b="0"/>
                                  <wp:docPr id="4" name="图片 3" descr="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3" descr="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1390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8375" cy="1927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2238375" cy="1927225"/>
                            <wp:effectExtent l="0" t="0" r="0" b="0"/>
                            <wp:docPr id="4" name="图片 3" descr="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3" descr="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t="1390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8375" cy="1927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名称：通信信号模拟器 </w:t>
      </w:r>
    </w:p>
    <w:p w14:paraId="54149E4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型号：HW2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4F3B2AFC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通信信号模拟设备主要用于保障通信对抗分队实施信号判别、抄报训练、信号侦测、截获分析、测向定位 等课目的训练，通过产生多制式多样式目标信号和背景信号，为通信对抗训练提供目标。在构建通信信号的 过程中，设备可以实施多路目标信号的并发或者分时发射。为了适应不同的应用场景，通信信号模拟器提供 了三种产品形态，分别是背负式形态（可以搭载在无人飞行平台上）、加固式笔记本形态以及便携式航空箱形态。</w:t>
      </w:r>
    </w:p>
    <w:p w14:paraId="783A3018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7CD4EE2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1、具备常规和特定信号仿真模拟生成的功能；</w:t>
      </w:r>
    </w:p>
    <w:p w14:paraId="6E311B4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2、具备模拟数据回放功能；</w:t>
      </w:r>
    </w:p>
    <w:p w14:paraId="6BC61FE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3、具备本地预置信号样本删减、扩充、存储能力；</w:t>
      </w:r>
    </w:p>
    <w:p w14:paraId="5E67651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4、具备无线开路辐射能力；</w:t>
      </w:r>
    </w:p>
    <w:p w14:paraId="7B9F3D2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5、具备辐射功率调节能力；</w:t>
      </w:r>
    </w:p>
    <w:p w14:paraId="3933B1D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6、具备信号预约发射能力；</w:t>
      </w:r>
    </w:p>
    <w:p w14:paraId="00C2323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7、具备本机、远程操控能力；</w:t>
      </w:r>
    </w:p>
    <w:p w14:paraId="3FD3DA4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8、具备信号生成日志记录和导出功能；</w:t>
      </w: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343241F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*输出频率范围：1MHz-512MHz（频率起点可以调整为30MHz、1GHz、2GHz）</w:t>
      </w:r>
    </w:p>
    <w:p w14:paraId="532D3B2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*最大输出带宽：250MHz或400MHz（一般没特殊要求按照250MHz）</w:t>
      </w:r>
    </w:p>
    <w:p w14:paraId="6DF832B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*最大通道数：8个</w:t>
      </w:r>
    </w:p>
    <w:p w14:paraId="72BAEA4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*数据存储容量：1TB（标配）或4TB</w:t>
      </w:r>
    </w:p>
    <w:p w14:paraId="220AFA4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*单样本最大数据量：4GB</w:t>
      </w:r>
    </w:p>
    <w:p w14:paraId="7821BAC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*最小频率步进：100Hz</w:t>
      </w:r>
    </w:p>
    <w:p w14:paraId="5151DEE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*输出信号频率准确度：优于10-6</w:t>
      </w:r>
    </w:p>
    <w:p w14:paraId="5CB77EF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*输出信号频率稳定度：优于10-7/s</w:t>
      </w:r>
    </w:p>
    <w:p w14:paraId="29F4F50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*谐波：-20dBc（不用功放）、-10dBc（10W）</w:t>
      </w:r>
    </w:p>
    <w:p w14:paraId="08E1183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杂散：-50dBc（@7GHz）</w:t>
      </w:r>
    </w:p>
    <w:p w14:paraId="44299409">
      <w:pPr>
        <w:keepNext w:val="0"/>
        <w:keepLines w:val="0"/>
        <w:widowControl/>
        <w:suppressLineNumbers w:val="0"/>
        <w:ind w:firstLine="630" w:firstLineChars="3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-30（@9GHz）</w:t>
      </w:r>
    </w:p>
    <w:p w14:paraId="62152018">
      <w:pPr>
        <w:keepNext w:val="0"/>
        <w:keepLines w:val="0"/>
        <w:widowControl/>
        <w:suppressLineNumbers w:val="0"/>
        <w:ind w:firstLine="630" w:firstLineChars="3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-50（@18GHz）</w:t>
      </w:r>
    </w:p>
    <w:p w14:paraId="41C2108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*输出功率：≥13dBm（该功率值可采用便携式结构，加内置电池供电）、≥10W（该功率值只可采用车载电台或机架式结构，电池外置。）</w:t>
      </w:r>
    </w:p>
    <w:p w14:paraId="6AECCB4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*输出功率可调范围：≥60dB</w:t>
      </w:r>
    </w:p>
    <w:p w14:paraId="5E6C0FE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*输出功率控制步进：1dB</w:t>
      </w:r>
    </w:p>
    <w:p w14:paraId="387A91F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*接口要求：18GHz版射频接口需为SMA，其它两款N或SMA可选）</w:t>
      </w:r>
    </w:p>
    <w:p w14:paraId="2B52474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*射频输出：1路（N-50K或SMA-50K）；</w:t>
      </w:r>
    </w:p>
    <w:p w14:paraId="21A4CDA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*网络接口：1路，RJ45；</w:t>
      </w:r>
    </w:p>
    <w:p w14:paraId="4A9D00B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产品形态：便携式</w:t>
      </w:r>
    </w:p>
    <w:p w14:paraId="62F4E2C2">
      <w:pPr>
        <w:keepNext w:val="0"/>
        <w:keepLines w:val="0"/>
        <w:widowControl/>
        <w:suppressLineNumbers w:val="0"/>
        <w:ind w:firstLine="1050" w:firstLineChars="5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电台式</w:t>
      </w:r>
    </w:p>
    <w:p w14:paraId="415E58A1">
      <w:pPr>
        <w:keepNext w:val="0"/>
        <w:keepLines w:val="0"/>
        <w:widowControl/>
        <w:suppressLineNumbers w:val="0"/>
        <w:ind w:firstLine="1050" w:firstLineChars="5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机架式（带本控）</w:t>
      </w:r>
    </w:p>
    <w:p w14:paraId="13F7E311">
      <w:pPr>
        <w:keepNext w:val="0"/>
        <w:keepLines w:val="0"/>
        <w:widowControl/>
        <w:suppressLineNumbers w:val="0"/>
        <w:ind w:firstLine="1050" w:firstLineChars="5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机架式（不带本控）</w:t>
      </w:r>
    </w:p>
    <w:p w14:paraId="40FA4A3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*信号类型：常规通信信号、跳频信号、扩频信号、特定信号</w:t>
      </w:r>
    </w:p>
    <w:p w14:paraId="1C0E407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*常规通信信号调制方式：包括但不限 AM、FM、LSB、USB、DSB、SSB、VSB、2FSK、4FSK、MSK、GMSK、BPSK、QPSK、OQPSK、π /4QPSK、8PSK、8QAM、16QAM、32QAM、64QAM、128QAM、16APSK</w:t>
      </w:r>
    </w:p>
    <w:p w14:paraId="0264B3F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*常规数字通信信号速率：1kbps~10Mbps</w:t>
      </w:r>
    </w:p>
    <w:p w14:paraId="7AE12E4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*跳频信号：跳速：在100跳/秒~100000跳/秒范围内，跳速任意可配置；</w:t>
      </w:r>
    </w:p>
    <w:p w14:paraId="028EF53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*跳点：16、32、64、128、256、512、1024点</w:t>
      </w:r>
    </w:p>
    <w:p w14:paraId="34D0113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*扩频信号</w:t>
      </w:r>
      <w:r>
        <w:rPr>
          <w:rFonts w:hint="eastAsia"/>
          <w:lang w:val="en-US" w:eastAsia="zh-CN"/>
        </w:rPr>
        <w:tab/>
      </w:r>
    </w:p>
    <w:p w14:paraId="306BC92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*扩频带宽：512kHz～20MHz；</w:t>
      </w:r>
    </w:p>
    <w:p w14:paraId="72DF798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*扩频码长：63、127、255、511、1023、2047等；</w:t>
      </w:r>
    </w:p>
    <w:p w14:paraId="326CF9E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*扩频码型：m码、Gold码、walsh码等</w:t>
      </w:r>
    </w:p>
    <w:p w14:paraId="0DB26FD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*特定信号</w:t>
      </w:r>
      <w:r>
        <w:rPr>
          <w:rFonts w:hint="eastAsia"/>
          <w:lang w:val="en-US" w:eastAsia="zh-CN"/>
        </w:rPr>
        <w:tab/>
      </w:r>
    </w:p>
    <w:p w14:paraId="0C6C8C8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*数据链信号： Link4A、Link11、Link16；</w:t>
      </w:r>
    </w:p>
    <w:p w14:paraId="6351233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*敌我识别信号：Mark XIIA (model1、2、3/A、C、4、5)</w:t>
      </w:r>
    </w:p>
    <w:p w14:paraId="58BED28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*无线电信号：塔康、ADS-B、AIS、ACARS等</w:t>
      </w:r>
    </w:p>
    <w:p w14:paraId="78FE8CE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 w14:paraId="568F8856"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四、产品配置</w:t>
      </w:r>
    </w:p>
    <w:p w14:paraId="7470929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主机、便携包、电源适配器、合格证、保修卡、检测报告（产品发货为准）</w:t>
      </w:r>
    </w:p>
    <w:p w14:paraId="49CFD347">
      <w:pPr>
        <w:numPr>
          <w:ilvl w:val="0"/>
          <w:numId w:val="0"/>
        </w:numPr>
        <w:ind w:left="0" w:leftChars="0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五</w: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HW</w:t>
      </w: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</w:t>
      </w:r>
    </w:p>
    <w:p w14:paraId="58A3773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/>
          <w:lang w:val="en-US" w:eastAsia="zh-CN"/>
        </w:rPr>
        <w:t xml:space="preserve">HW1  1MHz-512MHz   250MHz带宽 20W   （选配） </w:t>
      </w:r>
    </w:p>
    <w:p w14:paraId="4FCA21A4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FF0000"/>
          <w:lang w:val="en-US" w:eastAsia="zh-CN"/>
        </w:rPr>
      </w:pPr>
      <w:r>
        <w:rPr>
          <w:rFonts w:hint="eastAsia"/>
          <w:lang w:val="en-US" w:eastAsia="zh-CN"/>
        </w:rPr>
        <w:t>2、</w:t>
      </w:r>
      <w:r>
        <w:rPr>
          <w:rFonts w:hint="eastAsia" w:cs="Times New Roman"/>
          <w:color w:val="FF0000"/>
          <w:lang w:val="en-US" w:eastAsia="zh-CN"/>
        </w:rPr>
        <w:t xml:space="preserve">HW2  1MHz-512MHz   400MHz带宽 20W  </w:t>
      </w:r>
      <w:r>
        <w:rPr>
          <w:rFonts w:hint="eastAsia"/>
          <w:lang w:val="en-US" w:eastAsia="zh-CN"/>
        </w:rPr>
        <w:t xml:space="preserve"> </w:t>
      </w:r>
      <w:r>
        <w:rPr>
          <w:rFonts w:hint="eastAsia" w:cs="Times New Roman"/>
          <w:color w:val="FF0000"/>
          <w:lang w:val="en-US" w:eastAsia="zh-CN"/>
        </w:rPr>
        <w:t>（标配）</w:t>
      </w:r>
    </w:p>
    <w:p w14:paraId="48776B01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3、HW3  1MHz-3.6GHz </w:t>
      </w:r>
      <w:r>
        <w:rPr>
          <w:rFonts w:hint="default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250MHz带宽  20W   （选配）</w:t>
      </w:r>
    </w:p>
    <w:p w14:paraId="2BACC32F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4、HW4  1MHz-3.6GHz   400MHz带宽  20W   （选配）</w:t>
      </w:r>
    </w:p>
    <w:p w14:paraId="71CF3D9D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5、HW5  10MHz-6GHz   250MHz带宽  20W   （选配）</w:t>
      </w:r>
    </w:p>
    <w:p w14:paraId="2EB8E90F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6、HW6  10MHz-6GHz   400MHz带宽  20W   （选配）</w:t>
      </w:r>
    </w:p>
    <w:p w14:paraId="636ACE8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7、HW7  30MHz-18GHz  250MHz带宽  20W   （选配）</w:t>
      </w:r>
    </w:p>
    <w:p w14:paraId="4C04259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8、HW8  30MHz-18GHz  400MHz带宽  20W   （选配）</w:t>
      </w:r>
    </w:p>
    <w:p w14:paraId="4AE6E3FB"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  <w:r>
        <w:rPr>
          <w:rFonts w:hint="eastAsia" w:cs="Times New Roman"/>
          <w:color w:val="FF0000"/>
          <w:lang w:val="en-US" w:eastAsia="zh-CN"/>
        </w:rPr>
        <w:t xml:space="preserve"> 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4B043A"/>
    <w:rsid w:val="015370F0"/>
    <w:rsid w:val="01D257A3"/>
    <w:rsid w:val="01FB343E"/>
    <w:rsid w:val="07011CC2"/>
    <w:rsid w:val="07644792"/>
    <w:rsid w:val="09284798"/>
    <w:rsid w:val="0F2B6FD9"/>
    <w:rsid w:val="12241424"/>
    <w:rsid w:val="12A6008B"/>
    <w:rsid w:val="14805E6D"/>
    <w:rsid w:val="183C240D"/>
    <w:rsid w:val="1AA24D9F"/>
    <w:rsid w:val="1CAC58FC"/>
    <w:rsid w:val="1FAF745A"/>
    <w:rsid w:val="20672C08"/>
    <w:rsid w:val="20C579DA"/>
    <w:rsid w:val="252C29B5"/>
    <w:rsid w:val="28DA2E89"/>
    <w:rsid w:val="29DB01C2"/>
    <w:rsid w:val="2A4254F9"/>
    <w:rsid w:val="2B181FE1"/>
    <w:rsid w:val="2D1F32F4"/>
    <w:rsid w:val="2E133F5A"/>
    <w:rsid w:val="2EB42885"/>
    <w:rsid w:val="30B579BF"/>
    <w:rsid w:val="323B4D81"/>
    <w:rsid w:val="3470183A"/>
    <w:rsid w:val="34B70380"/>
    <w:rsid w:val="36446C4B"/>
    <w:rsid w:val="370C1079"/>
    <w:rsid w:val="3A0359F6"/>
    <w:rsid w:val="3AE174A3"/>
    <w:rsid w:val="3BC940B5"/>
    <w:rsid w:val="3D4F2F4A"/>
    <w:rsid w:val="3DDE05F5"/>
    <w:rsid w:val="3F512FA9"/>
    <w:rsid w:val="415B003E"/>
    <w:rsid w:val="4210434B"/>
    <w:rsid w:val="427E05F2"/>
    <w:rsid w:val="43446334"/>
    <w:rsid w:val="434846C3"/>
    <w:rsid w:val="44A84E71"/>
    <w:rsid w:val="459308C3"/>
    <w:rsid w:val="477DCE1E"/>
    <w:rsid w:val="4FB85987"/>
    <w:rsid w:val="51812A7B"/>
    <w:rsid w:val="52992AF2"/>
    <w:rsid w:val="52D43CC9"/>
    <w:rsid w:val="54566334"/>
    <w:rsid w:val="573E1E21"/>
    <w:rsid w:val="5A4968FF"/>
    <w:rsid w:val="5B487E91"/>
    <w:rsid w:val="5B985858"/>
    <w:rsid w:val="5CF9550F"/>
    <w:rsid w:val="5EFEBDE8"/>
    <w:rsid w:val="607320D3"/>
    <w:rsid w:val="61875360"/>
    <w:rsid w:val="63320977"/>
    <w:rsid w:val="63CF3776"/>
    <w:rsid w:val="64A16532"/>
    <w:rsid w:val="6692787F"/>
    <w:rsid w:val="686B6B23"/>
    <w:rsid w:val="68CA2609"/>
    <w:rsid w:val="68CC1AED"/>
    <w:rsid w:val="693271FF"/>
    <w:rsid w:val="69BB0F42"/>
    <w:rsid w:val="6A0C60DB"/>
    <w:rsid w:val="6A637494"/>
    <w:rsid w:val="6B2807B2"/>
    <w:rsid w:val="6B4D5506"/>
    <w:rsid w:val="6BCF62E6"/>
    <w:rsid w:val="6C00225C"/>
    <w:rsid w:val="6CD3A16D"/>
    <w:rsid w:val="6D535020"/>
    <w:rsid w:val="6E5F49A6"/>
    <w:rsid w:val="6E957F0D"/>
    <w:rsid w:val="6EA878F9"/>
    <w:rsid w:val="6FFF37D2"/>
    <w:rsid w:val="700E4132"/>
    <w:rsid w:val="70DE2EF1"/>
    <w:rsid w:val="74C55591"/>
    <w:rsid w:val="78AF6BC4"/>
    <w:rsid w:val="799A287B"/>
    <w:rsid w:val="79EF706B"/>
    <w:rsid w:val="7C5F4108"/>
    <w:rsid w:val="7DB354F2"/>
    <w:rsid w:val="7DCE0304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1177</Words>
  <Characters>1649</Characters>
  <Lines>0</Lines>
  <Paragraphs>0</Paragraphs>
  <TotalTime>0</TotalTime>
  <ScaleCrop>false</ScaleCrop>
  <LinksUpToDate>false</LinksUpToDate>
  <CharactersWithSpaces>1753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2026-01-13T07:08:26Z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