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HW6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57045" cy="1578610"/>
                                  <wp:effectExtent l="0" t="0" r="14605" b="254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01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04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57045" cy="1578610"/>
                            <wp:effectExtent l="0" t="0" r="14605" b="254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01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04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型号：HW6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 等课目的训练，通过产生多制式多样式目标信号和背景信号，为通信对抗训练提供目标。在构建通信信号的 过程中，设备可以实施多路目标信号的并发或者分时发射。为了适应不同的应用场景，通信信号模拟器提供 了三种产品形态，分别是背负式形态（可以搭载在无人飞行平台上）、加固式笔记本形态以及便携式航空箱形态。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CD4EE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1、具备常规和特定信号仿真模拟生成的功能；</w:t>
      </w:r>
    </w:p>
    <w:p w14:paraId="6E311B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2、具备模拟数据回放功能；</w:t>
      </w:r>
    </w:p>
    <w:p w14:paraId="6BC61F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3、具备本地预置信号样本删减、扩充、存储能力；</w:t>
      </w:r>
    </w:p>
    <w:p w14:paraId="5E67651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4、具备无线开路辐射能力；</w:t>
      </w:r>
    </w:p>
    <w:p w14:paraId="7B9F3D2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5、具备辐射功率调节能力；</w:t>
      </w:r>
    </w:p>
    <w:p w14:paraId="3933B1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6、具备信号预约发射能力；</w:t>
      </w:r>
    </w:p>
    <w:p w14:paraId="00C232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7、具备本机、远程操控能力；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8、具备信号生成日志记录和导出功能；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43241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*输出频率范围：10MHz-6GHz（频率起点可以调整为30MHz、1GHz、2GHz）</w:t>
      </w:r>
    </w:p>
    <w:p w14:paraId="532D3B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*最大输出带宽：250MHz或400MHz（一般没特殊要求按照250MHz）</w:t>
      </w:r>
    </w:p>
    <w:p w14:paraId="6DF832B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*最大通道数：8个</w:t>
      </w:r>
    </w:p>
    <w:p w14:paraId="72BAEA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*数据存储容量：1TB（标配）或4TB</w:t>
      </w:r>
    </w:p>
    <w:p w14:paraId="220AFA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*单样本最大数据量：4GB</w:t>
      </w:r>
    </w:p>
    <w:p w14:paraId="7821BA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*最小频率步进：100Hz</w:t>
      </w:r>
    </w:p>
    <w:p w14:paraId="5151DE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*输出信号频率准确度：优于10-6</w:t>
      </w:r>
    </w:p>
    <w:p w14:paraId="5CB77E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*输出信号频率稳定度：优于10-7/s</w:t>
      </w:r>
    </w:p>
    <w:p w14:paraId="29F4F5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*谐波：-20dBc（不用功放）、-10dBc（10W）</w:t>
      </w:r>
    </w:p>
    <w:p w14:paraId="08E118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杂散：-50dBc（@7GHz）</w:t>
      </w:r>
    </w:p>
    <w:p w14:paraId="44299409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-30（@9GHz）</w:t>
      </w:r>
    </w:p>
    <w:p w14:paraId="62152018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-50（@18GHz）</w:t>
      </w:r>
    </w:p>
    <w:p w14:paraId="41C210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*输出功率：≥13dBm（该功率值可采用便携式结构，加内置电池供电）、≥10W（该功率值只可采用车载电台或机架式结构，电池外置。）</w:t>
      </w:r>
    </w:p>
    <w:p w14:paraId="6AECCB4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*输出功率可调范围：≥60dB</w:t>
      </w:r>
    </w:p>
    <w:p w14:paraId="5E6C0F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*输出功率控制步进：1dB</w:t>
      </w:r>
    </w:p>
    <w:p w14:paraId="387A91F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*接口要求：18GHz版射频接口需为SMA，其它两款N或SMA可选）</w:t>
      </w:r>
    </w:p>
    <w:p w14:paraId="2B52474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*射频输出：1路（N-50K或SMA-50K）；</w:t>
      </w:r>
    </w:p>
    <w:p w14:paraId="21A4CD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*网络接口：1路，RJ45；</w:t>
      </w:r>
    </w:p>
    <w:p w14:paraId="4A9D00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产品形态：便携式</w:t>
      </w:r>
    </w:p>
    <w:p w14:paraId="62F4E2C2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电台式</w:t>
      </w:r>
    </w:p>
    <w:p w14:paraId="415E58A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机架式（带本控）</w:t>
      </w:r>
    </w:p>
    <w:p w14:paraId="13F7E31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机架式（不带本控）</w:t>
      </w:r>
    </w:p>
    <w:p w14:paraId="40FA4A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*信号类型：常规通信信号、跳频信号、扩频信号、特定信号</w:t>
      </w:r>
    </w:p>
    <w:p w14:paraId="1C0E40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*常规通信信号调制方式：包括但不限 AM、FM、LSB、USB、DSB、SSB、VSB、2FSK、4FSK、MSK、GMSK、BPSK、QPSK、OQPSK、π /4QPSK、8PSK、8QAM、16QAM、32QAM、64QAM、128QAM、16APSK</w:t>
      </w:r>
    </w:p>
    <w:p w14:paraId="0264B3F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*常规数字通信信号速率：1kbps~10Mbps</w:t>
      </w:r>
    </w:p>
    <w:p w14:paraId="7AE12E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*跳频信号：跳速：在100跳/秒~100000跳/秒范围内，跳速任意可配置；</w:t>
      </w:r>
    </w:p>
    <w:p w14:paraId="028EF5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*跳点：16、32、64、128、256、512、1024点</w:t>
      </w:r>
    </w:p>
    <w:p w14:paraId="34D011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*扩频信号</w:t>
      </w:r>
      <w:r>
        <w:rPr>
          <w:rFonts w:hint="eastAsia"/>
          <w:lang w:val="en-US" w:eastAsia="zh-CN"/>
        </w:rPr>
        <w:tab/>
      </w:r>
    </w:p>
    <w:p w14:paraId="306BC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*扩频带宽：512kHz～20MHz；</w:t>
      </w:r>
    </w:p>
    <w:p w14:paraId="72DF79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*扩频码长：63、127、255、511、1023、2047等；</w:t>
      </w:r>
    </w:p>
    <w:p w14:paraId="326CF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*扩频码型：m码、Gold码、walsh码等</w:t>
      </w:r>
    </w:p>
    <w:p w14:paraId="0DB26F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*特定信号</w:t>
      </w:r>
      <w:r>
        <w:rPr>
          <w:rFonts w:hint="eastAsia"/>
          <w:lang w:val="en-US" w:eastAsia="zh-CN"/>
        </w:rPr>
        <w:tab/>
      </w:r>
    </w:p>
    <w:p w14:paraId="0C6C8C8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*数据链信号： Link4A、Link11、Link16；</w:t>
      </w:r>
    </w:p>
    <w:p w14:paraId="63512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*敌我识别信号：Mark XIIA (model1、2、3/A、C、4、5)</w:t>
      </w:r>
    </w:p>
    <w:p w14:paraId="58BED2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*无线电信号：塔康、ADS-B、AIS、ACARS等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9CFD347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 w14:paraId="58A3773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val="en-US" w:eastAsia="zh-CN"/>
        </w:rPr>
        <w:t xml:space="preserve">HW1  1MHz-512MHz   250MHz带宽 20W   （选配） </w:t>
      </w:r>
    </w:p>
    <w:p w14:paraId="4FCA21A4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2、HW2  1MHz-512MHz   400MHz带宽 20W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（选配）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3、HW3  1MHz-3.6GHz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250MHz带宽  20W   （选配）</w:t>
      </w:r>
    </w:p>
    <w:p w14:paraId="2BACC32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4、HW4  1MHz-3.6GHz   400MHz带宽  20W   （选配）</w:t>
      </w:r>
    </w:p>
    <w:p w14:paraId="71CF3D9D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5、HW5  10MHz-6GHz   250MHz带宽  20W   （选配）</w:t>
      </w:r>
    </w:p>
    <w:p w14:paraId="2EB8E90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HW6  10MHz-6GHz   400MHz带宽  20W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636ACE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7、HW7  30MHz-18GHz  250MHz带宽  20W   （选配）</w:t>
      </w:r>
    </w:p>
    <w:p w14:paraId="4C04259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8、HW8  30MHz-18GHz  400MHz带宽  20W  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7F92790"/>
    <w:rsid w:val="183C240D"/>
    <w:rsid w:val="1AA24D9F"/>
    <w:rsid w:val="1CAC58FC"/>
    <w:rsid w:val="1D6E643B"/>
    <w:rsid w:val="1EBA7C34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992AF2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111ABD"/>
    <w:rsid w:val="686B6B23"/>
    <w:rsid w:val="68BE4A61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57F0D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B354F2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1177</Words>
  <Characters>1648</Characters>
  <Lines>0</Lines>
  <Paragraphs>0</Paragraphs>
  <TotalTime>0</TotalTime>
  <ScaleCrop>false</ScaleCrop>
  <LinksUpToDate>false</LinksUpToDate>
  <CharactersWithSpaces>1752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