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B557CF">
      <w:pPr>
        <w:keepNext w:val="0"/>
        <w:keepLines w:val="0"/>
        <w:widowControl/>
        <w:suppressLineNumbers w:val="0"/>
        <w:jc w:val="left"/>
        <w:rPr>
          <w:rFonts w:hint="default"/>
          <w:sz w:val="21"/>
          <w:lang w:val="en-US"/>
        </w:rPr>
      </w:pPr>
      <w:r>
        <w:rPr>
          <w:rFonts w:hint="eastAsia"/>
          <w:sz w:val="44"/>
          <w:szCs w:val="44"/>
          <w:lang w:val="en-US" w:eastAsia="zh-CN"/>
        </w:rPr>
        <w:t>鼎讯 雷达信号模拟器 LDMN-JM7</w:t>
      </w:r>
    </w:p>
    <w:p w14:paraId="27EAEAC6"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98425</wp:posOffset>
                </wp:positionV>
                <wp:extent cx="2233930" cy="1637665"/>
                <wp:effectExtent l="4445" t="4445" r="9525" b="1524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163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2112645" cy="1560830"/>
                                  <wp:effectExtent l="0" t="0" r="0" b="0"/>
                                  <wp:docPr id="1" name="图片 2" descr="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2" descr="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261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2645" cy="1560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2.95pt;margin-top:7.75pt;height:128.95pt;width:175.9pt;z-index:251659264;mso-width-relative:page;mso-height-relative:page;" fillcolor="#FFFFFF [3201]" filled="t" stroked="t" coordsize="21600,21600" o:gfxdata="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QaOmdcAAAAKAQAADwAAAAAAAAABACAAAAAiAAAAZHJzL2Rvd25yZXYueG1sUEsBAhQA&#10;FAAAAAgAh07iQO0rWAZ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2112645" cy="1560830"/>
                            <wp:effectExtent l="0" t="0" r="0" b="0"/>
                            <wp:docPr id="1" name="图片 2" descr="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2" descr="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261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2645" cy="1560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23645C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名称：雷达信号模拟器</w:t>
      </w:r>
    </w:p>
    <w:p w14:paraId="54149E44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型号：LDMN-JM7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5F26B0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6BAF0BAF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雷达模拟器在战场需求方面有着广泛的应用。便携式雷达信号源可以工作在0.03GHz~18GHz的频率范围内，能够同时产生多部雷达信号、等信号，并且具有雷达天线方向图和扫描特性模拟等功能。这些特性使得雷达通信模拟器成为一种理想的选择，可以用于模拟复杂的电磁信号环境，配合装备开展性能鉴定试验和战术训练等任务。</w:t>
      </w:r>
    </w:p>
    <w:p w14:paraId="7454D7E6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战场环境中，雷达通信模拟器可以用于模拟各种类型的雷达信号，包括常规雷达、脉冲雷达、调频雷达，常规通信信号，敌我识别信号，塔康信号，数据链信号等。通过对这些信号的模拟，雷达通信模拟器可以帮助部队、基地、靶场、科研院所等用户进行电子对抗训练、雷达干扰实验等任务。同时，雷达通信模拟器还可以用于测试和验证军用电子设备的性能，例如通信系统的灵敏度、抗干扰能力等等。</w:t>
      </w:r>
    </w:p>
    <w:p w14:paraId="73DDD81D"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模拟电磁信号环境方面，雷达通信模拟器的优点在于其便携性、高频率覆盖范围、强大的多信号模拟能力以及信号参数的精确可控。这些特性使得雷达通信模拟器可以在不同的场地、不同的时间、不同的任务中进行快速场景建模，并且能够实时响应不同的战术需求。</w:t>
      </w:r>
    </w:p>
    <w:p w14:paraId="783A3018">
      <w:pPr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功能要求</w:t>
      </w:r>
    </w:p>
    <w:p w14:paraId="6E41263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能够在系统主控设备的控制下，模拟产生雷达信号和背景电磁信号，可通过软件定义方式扩展信号波形，可通过实时数据驱动或回放方式生成信号，模拟信号工作频段、信号类型、工作带宽按需可调，输出两路中频（1路通信，1路雷达）；</w:t>
      </w:r>
    </w:p>
    <w:p w14:paraId="7473EFC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2、具有自检功能（BIT），并能够将自检结果上报至系统主控设备；</w:t>
      </w:r>
    </w:p>
    <w:p w14:paraId="0F00686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3、具备电压、温度、输出信号自检状态。</w:t>
      </w:r>
    </w:p>
    <w:p w14:paraId="141ECC38">
      <w:pPr>
        <w:numPr>
          <w:ilvl w:val="0"/>
          <w:numId w:val="0"/>
        </w:numPr>
        <w:ind w:left="0" w:leftChars="0" w:firstLine="0" w:firstLineChars="0"/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</w:pP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52B4335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*频率范围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2GHz～18GHz</w:t>
      </w:r>
    </w:p>
    <w:p w14:paraId="66E1F82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*频率捷变雷达信号：脉间捷变：频率捷变范围最大1000MHz</w:t>
      </w:r>
    </w:p>
    <w:p w14:paraId="7C0BE93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         脉组捷变：频率捷变范围最大1000MHz，组内最大32。</w:t>
      </w:r>
    </w:p>
    <w:p w14:paraId="5BFDD1C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*频率跳变雷达信号：脉间跳变：频率跳变范围最大1000MHz，最大32个频率；</w:t>
      </w:r>
    </w:p>
    <w:p w14:paraId="582C6F6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          脉组跳变：频率跳变范围最大1000MHz，组内最大32。</w:t>
      </w:r>
    </w:p>
    <w:p w14:paraId="6F7FFB81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*频率滑变雷达信号：频率滑变范围最大1000MHz，滑变步进可设</w:t>
      </w:r>
    </w:p>
    <w:p w14:paraId="3883B4E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*重频参差雷达信号：脉间参差：最大不小于32参差</w:t>
      </w:r>
    </w:p>
    <w:p w14:paraId="05A3C05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          脉组参差：最大不小于32参差，组内最大32。</w:t>
      </w:r>
    </w:p>
    <w:p w14:paraId="6BFC90C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*重频抖动雷达信号：抖动范围1%*PRI~50%*PRI</w:t>
      </w:r>
    </w:p>
    <w:p w14:paraId="62EFEC7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*频率分集信号：同时两分集、四分集，分集带宽最大1000MHz。</w:t>
      </w:r>
    </w:p>
    <w:p w14:paraId="19E7214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*线性调频雷达信号：调制带宽最大1000MHz，调制斜率0.01MHz/μs～500MHz/μs</w:t>
      </w:r>
    </w:p>
    <w:p w14:paraId="133C5E27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*非线性调频雷达信号：调制带宽最大1000MHz，调制斜率0.01MHz/μs～500MHz/μs。</w:t>
      </w:r>
    </w:p>
    <w:p w14:paraId="255B1A9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*样式：三角，锯齿、sin。</w:t>
      </w:r>
    </w:p>
    <w:p w14:paraId="5F8BFC9B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*重频滑变：滑变范围最大20%*PRI，步进可设。</w:t>
      </w:r>
    </w:p>
    <w:p w14:paraId="7FD5C0D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*频率编码：2FSK、4FSK</w:t>
      </w:r>
    </w:p>
    <w:p w14:paraId="7E4A0D5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*相位编码雷达信号：二相编码、四相编码</w:t>
      </w:r>
    </w:p>
    <w:p w14:paraId="6632AD8C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*脉冲宽度(PW)</w:t>
      </w:r>
    </w:p>
    <w:p w14:paraId="3CBEF21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*范围：0.1ms～1000ms</w:t>
      </w:r>
    </w:p>
    <w:p w14:paraId="4108C3F0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*精度：±15ns（PW&lt;2μs）</w:t>
      </w:r>
    </w:p>
    <w:p w14:paraId="39245B9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±（1% PW +15ns）（PW≥2μs）</w:t>
      </w:r>
    </w:p>
    <w:p w14:paraId="430D08C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*重复频率（PRI）</w:t>
      </w:r>
    </w:p>
    <w:p w14:paraId="57ACF2F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范围：2ms～10ms</w:t>
      </w:r>
    </w:p>
    <w:p w14:paraId="0325668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精度：±（15ns＋0.1%PRI）</w:t>
      </w:r>
    </w:p>
    <w:p w14:paraId="6901A7D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*信号模拟环境要求</w:t>
      </w:r>
      <w:r>
        <w:rPr>
          <w:rFonts w:hint="eastAsia"/>
          <w:lang w:val="en-US" w:eastAsia="zh-CN"/>
        </w:rPr>
        <w:tab/>
      </w:r>
    </w:p>
    <w:p w14:paraId="70A46E5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模拟脉冲流密度：最大为50万脉冲/秒</w:t>
      </w:r>
    </w:p>
    <w:p w14:paraId="6120D24F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模拟的辐射源数量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不少于12部</w:t>
      </w:r>
    </w:p>
    <w:p w14:paraId="7C6452C2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*功放输出：≥1W</w:t>
      </w:r>
    </w:p>
    <w:p w14:paraId="577E1AD3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*杂散抑制：≤-45dBc</w:t>
      </w:r>
    </w:p>
    <w:p w14:paraId="46B6C82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*三阶交调抑制：≤-45dBc</w:t>
      </w:r>
    </w:p>
    <w:p w14:paraId="45708E4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*输出频率精度：≤1kHz</w:t>
      </w:r>
    </w:p>
    <w:p w14:paraId="3E933C7E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*最小频率步进：≤1kHz</w:t>
      </w:r>
    </w:p>
    <w:p w14:paraId="601860E4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*输出相位噪声：≤-80dBc/Hz@1KHz（全频带）</w:t>
      </w:r>
    </w:p>
    <w:p w14:paraId="718CF2A9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*频率稳定度：≤0.5ppm</w:t>
      </w:r>
    </w:p>
    <w:p w14:paraId="401E2918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*缓存容量：不小于32GB</w:t>
      </w:r>
    </w:p>
    <w:p w14:paraId="083C096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*外部供电接口：提供系统整机电源：Y50EX-0805TK2</w:t>
      </w:r>
    </w:p>
    <w:p w14:paraId="51877335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*网络数据接口：与本地PC进行数据交换以及控制命令下发：RJ45</w:t>
      </w:r>
    </w:p>
    <w:p w14:paraId="7A1B5666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*射频输出接口：完成设置信号的输出：SMA-KFKG</w:t>
      </w:r>
    </w:p>
    <w:p w14:paraId="78FE8CED"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*继电器开关：完成设备电源通断控制</w:t>
      </w:r>
    </w:p>
    <w:p w14:paraId="568F8856"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四、产品配置</w:t>
      </w:r>
    </w:p>
    <w:p w14:paraId="7470929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主机、便携包、电源适配器、合格证、保修卡、检测报告（产品发货为准）</w:t>
      </w:r>
    </w:p>
    <w:p w14:paraId="405735A2">
      <w:pPr>
        <w:numPr>
          <w:ilvl w:val="0"/>
          <w:numId w:val="0"/>
        </w:numPr>
        <w:ind w:left="0" w:leftChars="0"/>
        <w:rPr>
          <w:rFonts w:hint="eastAsia" w:cs="Times New Roman"/>
          <w:color w:val="FF0000"/>
          <w:lang w:val="en-US" w:eastAsia="zh-CN"/>
        </w:rPr>
      </w:pP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五</w: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 w:ascii="微软雅黑" w:hAnsi="微软雅黑" w:cs="微软雅黑"/>
          <w:b/>
          <w:bCs/>
          <w:kern w:val="2"/>
          <w:sz w:val="24"/>
          <w:szCs w:val="24"/>
          <w:lang w:val="en-US" w:eastAsia="zh-CN" w:bidi="ar-SA"/>
        </w:rPr>
        <w:t>JM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系列模块清单</w:t>
      </w:r>
      <w:r>
        <w:rPr>
          <w:rFonts w:hint="eastAsia" w:ascii="微软雅黑" w:hAnsi="微软雅黑" w:cs="微软雅黑"/>
          <w:b/>
          <w:bCs/>
          <w:sz w:val="24"/>
          <w:szCs w:val="24"/>
          <w:lang w:val="en-US" w:eastAsia="zh-CN"/>
        </w:rPr>
        <w:t>（选配）</w:t>
      </w:r>
      <w:bookmarkStart w:id="0" w:name="_GoBack"/>
      <w:bookmarkEnd w:id="0"/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</w:p>
    <w:p w14:paraId="5F394659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LDMN-JM1  2GHz~6GHz   （功放1W）  （选配）</w:t>
      </w:r>
    </w:p>
    <w:p w14:paraId="5EB209A1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2、 LDMN-JM2  2GHz~6GHz   （功放5W） 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（选配）</w:t>
      </w:r>
      <w:r>
        <w:rPr>
          <w:rFonts w:hint="eastAsia" w:cs="Times New Roman"/>
          <w:color w:val="FF0000"/>
          <w:lang w:val="en-US" w:eastAsia="zh-CN"/>
        </w:rPr>
        <w:t xml:space="preserve"> </w:t>
      </w:r>
    </w:p>
    <w:p w14:paraId="751348E4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3、 LDMN-JM3  2GHz~6GHz   （功放20W） （选配）</w:t>
      </w:r>
    </w:p>
    <w:p w14:paraId="1D326977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4、 LDMN-JM4  6GHz~18GHz  （功放1W）  （选配）</w:t>
      </w:r>
    </w:p>
    <w:p w14:paraId="10DC015C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5、 LDMN-JM5  6GHz~18GHz  （功放5W）  （选配）</w:t>
      </w:r>
    </w:p>
    <w:p w14:paraId="6ED13F4E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6、</w:t>
      </w:r>
      <w:r>
        <w:rPr>
          <w:rFonts w:hint="eastAsia" w:cs="Times New Roman"/>
          <w:color w:val="FF0000"/>
          <w:lang w:val="en-US" w:eastAsia="zh-CN"/>
        </w:rPr>
        <w:t xml:space="preserve">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LDMN-JM6  6GHz~18GHz  （功放20W） （选配）</w:t>
      </w:r>
    </w:p>
    <w:p w14:paraId="4ED8F03F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7、 </w:t>
      </w:r>
      <w:r>
        <w:rPr>
          <w:rFonts w:hint="eastAsia" w:cs="Times New Roman"/>
          <w:color w:val="FF0000"/>
          <w:lang w:val="en-US" w:eastAsia="zh-CN"/>
        </w:rPr>
        <w:t xml:space="preserve">LDMN-JM7  2GHz~18GHz  （功放1W） </w:t>
      </w: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Times New Roman"/>
          <w:color w:val="FF0000"/>
          <w:lang w:val="en-US" w:eastAsia="zh-CN"/>
        </w:rPr>
        <w:t>（标配）</w:t>
      </w:r>
    </w:p>
    <w:p w14:paraId="14EDE1ED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8、 LDMN-JM8  2GHZ~18GHZ  （功放5W） （选配）</w:t>
      </w:r>
    </w:p>
    <w:p w14:paraId="6F8273D1"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LDMN-JM9  2GH7~18GHZ  （功放20W）（选配）</w:t>
      </w:r>
    </w:p>
    <w:p w14:paraId="188CE64B"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10、LDMN-JM10 26.5GHZ~40GHz（功放5W） （选配）</w:t>
      </w:r>
    </w:p>
    <w:p w14:paraId="4AE6E3FB"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  <w:r>
        <w:rPr>
          <w:rFonts w:hint="eastAsia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11、LDMN-JM11 6.5GHz~40GHz （功放20W）（选配）</w:t>
      </w:r>
      <w:r>
        <w:rPr>
          <w:rFonts w:hint="eastAsia"/>
          <w:color w:val="FF0000"/>
          <w:lang w:val="en-US" w:eastAsia="zh-CN"/>
        </w:rPr>
        <w:t xml:space="preserve"> </w:t>
      </w:r>
      <w:r>
        <w:rPr>
          <w:rFonts w:hint="eastAsia" w:cs="Times New Roman"/>
          <w:color w:val="FF0000"/>
          <w:lang w:val="en-US" w:eastAsia="zh-CN"/>
        </w:rPr>
        <w:t xml:space="preserve">  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六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七</w:t>
      </w: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7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7FBAF0"/>
    <w:multiLevelType w:val="singleLevel"/>
    <w:tmpl w:val="0A7FBAF0"/>
    <w:lvl w:ilvl="0" w:tentative="0">
      <w:start w:val="9"/>
      <w:numFmt w:val="decimal"/>
      <w:suff w:val="space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15370F0"/>
    <w:rsid w:val="01D257A3"/>
    <w:rsid w:val="01FB343E"/>
    <w:rsid w:val="07011CC2"/>
    <w:rsid w:val="07644792"/>
    <w:rsid w:val="09284798"/>
    <w:rsid w:val="0D8E1F2C"/>
    <w:rsid w:val="0F2B6FD9"/>
    <w:rsid w:val="12241424"/>
    <w:rsid w:val="12A6008B"/>
    <w:rsid w:val="14805E6D"/>
    <w:rsid w:val="16EF3B6F"/>
    <w:rsid w:val="183C240D"/>
    <w:rsid w:val="1AA24D9F"/>
    <w:rsid w:val="1C4A4DD4"/>
    <w:rsid w:val="1CAC58FC"/>
    <w:rsid w:val="1EA762E0"/>
    <w:rsid w:val="1FAF745A"/>
    <w:rsid w:val="20672C08"/>
    <w:rsid w:val="252C29B5"/>
    <w:rsid w:val="2577641C"/>
    <w:rsid w:val="28DA2E89"/>
    <w:rsid w:val="29DB01C2"/>
    <w:rsid w:val="2A4254F9"/>
    <w:rsid w:val="2B181FE1"/>
    <w:rsid w:val="2D1F32F4"/>
    <w:rsid w:val="2E133F5A"/>
    <w:rsid w:val="2EB42885"/>
    <w:rsid w:val="2F330F18"/>
    <w:rsid w:val="30B579BF"/>
    <w:rsid w:val="323B4D81"/>
    <w:rsid w:val="3470183A"/>
    <w:rsid w:val="34B70380"/>
    <w:rsid w:val="36446C4B"/>
    <w:rsid w:val="370C1079"/>
    <w:rsid w:val="3A0359F6"/>
    <w:rsid w:val="3A7E433A"/>
    <w:rsid w:val="3AE174A3"/>
    <w:rsid w:val="3BC940B5"/>
    <w:rsid w:val="3D4F2F4A"/>
    <w:rsid w:val="3DDE05F5"/>
    <w:rsid w:val="3F512FA9"/>
    <w:rsid w:val="415B003E"/>
    <w:rsid w:val="4210434B"/>
    <w:rsid w:val="427E05F2"/>
    <w:rsid w:val="43446334"/>
    <w:rsid w:val="434846C3"/>
    <w:rsid w:val="44A84E71"/>
    <w:rsid w:val="454A796B"/>
    <w:rsid w:val="459308C3"/>
    <w:rsid w:val="477DCE1E"/>
    <w:rsid w:val="4FB85987"/>
    <w:rsid w:val="51812A7B"/>
    <w:rsid w:val="52D43CC9"/>
    <w:rsid w:val="54566334"/>
    <w:rsid w:val="56C979D9"/>
    <w:rsid w:val="573E1E21"/>
    <w:rsid w:val="5A4968FF"/>
    <w:rsid w:val="5B487E91"/>
    <w:rsid w:val="5B985858"/>
    <w:rsid w:val="5CF9550F"/>
    <w:rsid w:val="5EFEBDE8"/>
    <w:rsid w:val="607320D3"/>
    <w:rsid w:val="61875360"/>
    <w:rsid w:val="63320977"/>
    <w:rsid w:val="63CF3776"/>
    <w:rsid w:val="64A16532"/>
    <w:rsid w:val="65243461"/>
    <w:rsid w:val="6692787F"/>
    <w:rsid w:val="686B6B23"/>
    <w:rsid w:val="68CA2609"/>
    <w:rsid w:val="68CC1AED"/>
    <w:rsid w:val="693271FF"/>
    <w:rsid w:val="69BB0F42"/>
    <w:rsid w:val="6A0C60DB"/>
    <w:rsid w:val="6A637494"/>
    <w:rsid w:val="6B2807B2"/>
    <w:rsid w:val="6B4D5506"/>
    <w:rsid w:val="6BCF62E6"/>
    <w:rsid w:val="6C00225C"/>
    <w:rsid w:val="6CD3A16D"/>
    <w:rsid w:val="6D535020"/>
    <w:rsid w:val="6E5F49A6"/>
    <w:rsid w:val="6EA878F9"/>
    <w:rsid w:val="6FFF37D2"/>
    <w:rsid w:val="700E4132"/>
    <w:rsid w:val="70DE2EF1"/>
    <w:rsid w:val="74C55591"/>
    <w:rsid w:val="78AF6BC4"/>
    <w:rsid w:val="799A287B"/>
    <w:rsid w:val="79EF706B"/>
    <w:rsid w:val="7C5F4108"/>
    <w:rsid w:val="7DCE0304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6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5">
    <w:name w:val="Table Grid"/>
    <w:basedOn w:val="14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1517</Words>
  <Characters>2005</Characters>
  <Lines>0</Lines>
  <Paragraphs>0</Paragraphs>
  <TotalTime>0</TotalTime>
  <ScaleCrop>false</ScaleCrop>
  <LinksUpToDate>false</LinksUpToDate>
  <CharactersWithSpaces>2145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2026-01-14T07:43:39Z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