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高性能无线电综合测试仪 RM-3000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57045" cy="1578610"/>
                                  <wp:effectExtent l="0" t="0" r="1460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01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57045" cy="1578610"/>
                            <wp:effectExtent l="0" t="0" r="1460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01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名称：高性能无线电综合测试仪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型号：RM-3000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6EB3338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RM-1000 无线电综合测试仪属于电子测量仪器中的通用测量仪器，主要用于无线 电台通信装备、散射通信装备的测试，短波、超短波等通信装备的保障。</w:t>
      </w:r>
    </w:p>
    <w:p w14:paraId="0767624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RM-1000 无线电综合测试仪，频率范围为 0.1MHz～1000MHz，能对输出功率在 50 瓦以内的无线通信装备进行接收、发射测试，从时域和频域上进行测试分析，满足调频、调 幅、单边带调制等无线电设备的多种参数进行测试的需求。仪器内置射频合成源、射频频谱 分析仪、射频功率计、射频频率计、射频调制度仪、音频合成源、音频电压表、音频频率计、 信纳计、失真仪等十几种测试仪器功能，具有频段覆盖宽、综合性强、性价比高等特点。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C0CCE0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1、数控大屏</w:t>
      </w:r>
    </w:p>
    <w:p w14:paraId="0C65BA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----1920×1080 像素高分辨率 TFT、高 亮度大屏幕液晶显示器</w:t>
      </w:r>
    </w:p>
    <w:p w14:paraId="41795CB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2、简单上手</w:t>
      </w:r>
    </w:p>
    <w:p w14:paraId="0405230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----全中文显示加配简单的数字键盘，操作简单，易于上手</w:t>
      </w:r>
    </w:p>
    <w:p w14:paraId="4E36DBD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3、设计精美</w:t>
      </w:r>
    </w:p>
    <w:p w14:paraId="7709E87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----便携式设计，配备提手，方便野外 工作和运输</w:t>
      </w:r>
    </w:p>
    <w:p w14:paraId="48D827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4、定制化开发</w:t>
      </w:r>
    </w:p>
    <w:p w14:paraId="56495A4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----支持功能参数定制化</w:t>
      </w:r>
    </w:p>
    <w:p w14:paraId="4B2D39F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5、国产自主</w:t>
      </w:r>
    </w:p>
    <w:p w14:paraId="4496856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----自主国产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6、品质优良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----多年的军工品质做支撑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030ACE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*射频载波频率范围：0.1MHz～3000MHz</w:t>
      </w:r>
    </w:p>
    <w:p w14:paraId="0C6DF2E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*载波频率分辨力：1Hz</w:t>
      </w:r>
    </w:p>
    <w:p w14:paraId="702352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*射频载波频率范围：0.1MHz～3000MHz</w:t>
      </w:r>
    </w:p>
    <w:p w14:paraId="481EE0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*载波频率分辨力：1Hz</w:t>
      </w:r>
    </w:p>
    <w:p w14:paraId="51F7ED3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*载波频率准确度：≤0.1ppm</w:t>
      </w:r>
    </w:p>
    <w:p w14:paraId="1ACD906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*载波幅度范围：-120dBm～+7dBm（可用到10dBm）</w:t>
      </w:r>
    </w:p>
    <w:p w14:paraId="63D5F2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*载波幅度误差：≤±1.5dB（+7dBm～-40dBm）</w:t>
      </w:r>
    </w:p>
    <w:p w14:paraId="08E910BC">
      <w:pPr>
        <w:numPr>
          <w:ilvl w:val="0"/>
          <w:numId w:val="0"/>
        </w:numPr>
        <w:ind w:leftChars="0" w:firstLine="147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≤±2.0dB（-115dBm～-40dBm）</w:t>
      </w:r>
    </w:p>
    <w:p w14:paraId="2648490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*幅度分辨率：0.1dB</w:t>
      </w:r>
    </w:p>
    <w:p w14:paraId="1B07F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*幅度单位：dBm</w:t>
      </w:r>
    </w:p>
    <w:p w14:paraId="3713AE1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*输出阻抗及电压驻波系数</w:t>
      </w:r>
    </w:p>
    <w:p w14:paraId="11E3CC3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*输出阻抗：50Ω</w:t>
      </w:r>
    </w:p>
    <w:p w14:paraId="2D2CCA0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*驻波系数：≤1.6</w:t>
      </w:r>
    </w:p>
    <w:p w14:paraId="592205B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载波的相对谐波及非谐波含量：</w:t>
      </w:r>
    </w:p>
    <w:p w14:paraId="58531CC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*相对谐波含量：≤-30dBc（2MHz≤载波频率＜3000MHz）</w:t>
      </w:r>
    </w:p>
    <w:p w14:paraId="245EC76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*相对非谐波含量：≤-40dBc（偏离载波 20kHz 以远，带内）</w:t>
      </w:r>
    </w:p>
    <w:p w14:paraId="388C3B3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*单边带相位噪声（典型值）：≤ -100dBc/Hz@10kHz(1MHz～1GHz) ；</w:t>
      </w:r>
    </w:p>
    <w:p w14:paraId="1AD406B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≤-85dBc/Hz@10kHz(1GHz～3GHz).</w:t>
      </w:r>
    </w:p>
    <w:p w14:paraId="549A2F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*剩余调频（解调带宽：300Hz～3kHz）：≤20Hz(1MHz～1GHz)；</w:t>
      </w:r>
    </w:p>
    <w:p w14:paraId="182A61E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≤40Hz(1GHz～3GHz)。</w:t>
      </w:r>
    </w:p>
    <w:p w14:paraId="3D8E51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*剩余调幅（解调带宽：300Hz～3kHz）：≤0.5%(1MHz～1GHz)；</w:t>
      </w:r>
    </w:p>
    <w:p w14:paraId="678BC51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≤1%(1GHz～3GHz)</w:t>
      </w:r>
    </w:p>
    <w:p w14:paraId="004B1F3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调幅（AM）特性（内部音频 1、音频 2）</w:t>
      </w:r>
      <w:r>
        <w:rPr>
          <w:rFonts w:hint="eastAsia"/>
          <w:lang w:val="en-US" w:eastAsia="zh-CN"/>
        </w:rPr>
        <w:tab/>
      </w:r>
    </w:p>
    <w:p w14:paraId="6580491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*调幅度范围：0～100%</w:t>
      </w:r>
    </w:p>
    <w:p w14:paraId="1B24A8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*调幅度误差：≤±(预调值×5%+1.5%） （调制频率1kHz，调幅度：10%～90%,调制频率：150Hz～5kHz）≤±(预调值×7%）（调制频率1kHz，调幅度＜10%或调幅度＞90%,调制频率：150Hz～5kHz）</w:t>
      </w:r>
    </w:p>
    <w:p w14:paraId="09DE7F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*调幅失真：≤1%（调制频率：1kHz, 调幅度：30％,解调带宽：300Hz～3kHz）</w:t>
      </w:r>
    </w:p>
    <w:p w14:paraId="4357E90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*调制频率范围：20Hz～20kHz</w:t>
      </w:r>
    </w:p>
    <w:p w14:paraId="3782C6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单边带(USB、LSB)调幅特性（内部音频 1、音频 2）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调制频率范围：50Hz～20kHz</w:t>
      </w:r>
    </w:p>
    <w:p w14:paraId="114D52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*载波和边带抑制：≥60dBc</w:t>
      </w:r>
    </w:p>
    <w:p w14:paraId="3D37FA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调制类型：FM和FM立体声</w:t>
      </w:r>
    </w:p>
    <w:p w14:paraId="54525D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调频（FM）特性（内部音频 1、音频 2）</w:t>
      </w:r>
      <w:r>
        <w:rPr>
          <w:rFonts w:hint="eastAsia"/>
          <w:lang w:val="en-US" w:eastAsia="zh-CN"/>
        </w:rPr>
        <w:tab/>
      </w:r>
    </w:p>
    <w:p w14:paraId="33694DE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*FM频偏范围：2kHz～100kHz</w:t>
      </w:r>
    </w:p>
    <w:p w14:paraId="027265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*FM频偏误差：≤±(预调值×5%+20Hz）（调制频率：1kHz，频偏：2kHz～50kHz，解调带宽：300Hz～3kHz）≤±(预调值×7%）（调制频率：1kHz，频偏＞50kHz，解调带宽：300Hz～3kHz）</w:t>
      </w:r>
    </w:p>
    <w:p w14:paraId="69B7FF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*FM调频失真：≤1%（调制频率：1kHz,解调带宽：300Hz～3kHz）</w:t>
      </w:r>
    </w:p>
    <w:p w14:paraId="430A0DE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*FM调制频率范围：20Hz～20kHz</w:t>
      </w:r>
    </w:p>
    <w:p w14:paraId="599988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*相偏范围：0.5rad～5rad</w:t>
      </w:r>
    </w:p>
    <w:p w14:paraId="69025F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*调相误差：≤±预调值×7%+0.1rad（1kHz调制频率,解调带宽300Hz～3kHz）</w:t>
      </w:r>
    </w:p>
    <w:p w14:paraId="229E20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*调制频率范围：50Hz～10kHz</w:t>
      </w:r>
    </w:p>
    <w:p w14:paraId="53AC463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IQ波形数据文件对载波进行调制。</w:t>
      </w:r>
      <w:r>
        <w:rPr>
          <w:rFonts w:hint="eastAsia"/>
          <w:lang w:val="en-US" w:eastAsia="zh-CN"/>
        </w:rPr>
        <w:tab/>
      </w:r>
    </w:p>
    <w:p w14:paraId="2ED3F45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*IQ数据长度：16～65536</w:t>
      </w:r>
    </w:p>
    <w:p w14:paraId="514AC05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*IQ数据位宽：16比特有符号数</w:t>
      </w:r>
    </w:p>
    <w:p w14:paraId="5DD22AA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*输出频率范围及误差：频率范围：20Hz～20kHz</w:t>
      </w:r>
    </w:p>
    <w:p w14:paraId="222FDB2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*频率误差：≤±（预调值×内部参考振荡器工作误差＋1Hz）</w:t>
      </w:r>
    </w:p>
    <w:p w14:paraId="218D77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*输出频率分辨率：输出频率分辨率：0.1Hz</w:t>
      </w:r>
    </w:p>
    <w:p w14:paraId="0953371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输出幅度范围及误差</w:t>
      </w:r>
      <w:r>
        <w:rPr>
          <w:rFonts w:hint="eastAsia"/>
          <w:lang w:val="en-US" w:eastAsia="zh-CN"/>
        </w:rPr>
        <w:tab/>
      </w:r>
    </w:p>
    <w:p w14:paraId="2131CFF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*幅度范围：1mV～5Vrms  </w:t>
      </w:r>
    </w:p>
    <w:p w14:paraId="28107F9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*幅度误差：≤±（预调值的 5%＋1mVrms）（电压≥10mVrms）</w:t>
      </w:r>
    </w:p>
    <w:p w14:paraId="5BCDD19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*幅度分辨率：幅度分辨率：10mVrms</w:t>
      </w:r>
    </w:p>
    <w:p w14:paraId="6F08E4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*失真：失真≤1％（频率：1kHz正弦波，输出幅度：1Vrms）</w:t>
      </w:r>
    </w:p>
    <w:p w14:paraId="488BB5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*输出阻抗：600Ω或高阻</w:t>
      </w:r>
    </w:p>
    <w:p w14:paraId="272815A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射频信号分析</w:t>
      </w:r>
      <w:r>
        <w:rPr>
          <w:rFonts w:hint="eastAsia"/>
          <w:lang w:val="en-US" w:eastAsia="zh-CN"/>
        </w:rPr>
        <w:tab/>
      </w:r>
    </w:p>
    <w:p w14:paraId="1C590B5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频率输入范围及误差</w:t>
      </w:r>
      <w:r>
        <w:rPr>
          <w:rFonts w:hint="eastAsia"/>
          <w:lang w:val="en-US" w:eastAsia="zh-CN"/>
        </w:rPr>
        <w:tab/>
      </w:r>
    </w:p>
    <w:p w14:paraId="16ABA9F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*频率输入范围：1MHz～3000MHz</w:t>
      </w:r>
    </w:p>
    <w:p w14:paraId="036825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*频率误差测量范围：±500kHz</w:t>
      </w:r>
    </w:p>
    <w:p w14:paraId="3AB645B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*频率误差 ：≤ ±（预调值×内部参考振荡器工作误差＋1Hz）</w:t>
      </w:r>
    </w:p>
    <w:p w14:paraId="199C981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*输入电平范围：大功率输入口:-20dBm～47dBm </w:t>
      </w:r>
    </w:p>
    <w:p w14:paraId="4E6D08E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*小功率输入输出口:-70dBm～10dBm</w:t>
      </w:r>
    </w:p>
    <w:p w14:paraId="048323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*频率分辨率：1Hz</w:t>
      </w:r>
    </w:p>
    <w:p w14:paraId="160EA2B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*射频功率计（宽带功率）测量</w:t>
      </w:r>
      <w:r>
        <w:rPr>
          <w:rFonts w:hint="eastAsia"/>
          <w:lang w:val="en-US" w:eastAsia="zh-CN"/>
        </w:rPr>
        <w:tab/>
      </w:r>
    </w:p>
    <w:p w14:paraId="29E14C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*频率范围：1MHz～3000MHz</w:t>
      </w:r>
    </w:p>
    <w:p w14:paraId="690CCFA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*测量范围：射频输入输出口: 100mW～50W</w:t>
      </w:r>
    </w:p>
    <w:p w14:paraId="7358548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*测量误差：≤±1dB</w:t>
      </w:r>
    </w:p>
    <w:p w14:paraId="56B6D27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0.01W</w:t>
      </w:r>
    </w:p>
    <w:p w14:paraId="23E898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*解调载波频率范围：1MHz～3000MHz</w:t>
      </w:r>
    </w:p>
    <w:p w14:paraId="278CF20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*解调信号输入电平范围</w:t>
      </w:r>
      <w:r>
        <w:rPr>
          <w:rFonts w:hint="eastAsia"/>
          <w:lang w:val="en-US" w:eastAsia="zh-CN"/>
        </w:rPr>
        <w:tab/>
      </w:r>
    </w:p>
    <w:p w14:paraId="00FE241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*大功率输入口:-20dBm～47dBm</w:t>
      </w:r>
    </w:p>
    <w:p w14:paraId="2C8CA90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*小功率输入输出口:-70dBm～10dBm</w:t>
      </w:r>
    </w:p>
    <w:p w14:paraId="50412BB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调幅度（AM）测量范围、测量误差、分辨率及解调频率范围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测量范围：5%～100%</w:t>
      </w:r>
    </w:p>
    <w:p w14:paraId="1F1B0B9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*测量误差：≤±读数值的 5%（解调频率为 1kHz，调幅度 30%～90%）；</w:t>
      </w:r>
    </w:p>
    <w:p w14:paraId="6A1CA2A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≤±读数值的 10%（解调频率范围：100Hz～10kHz）</w:t>
      </w:r>
    </w:p>
    <w:p w14:paraId="751A6C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*分辨率：1%</w:t>
      </w:r>
    </w:p>
    <w:p w14:paraId="7744F86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*解调频率范围：20Hz～ 10kHz</w:t>
      </w:r>
    </w:p>
    <w:p w14:paraId="6EE2518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单边带调幅（USB、LSB）解调带宽及载波频率范围</w:t>
      </w:r>
      <w:r>
        <w:rPr>
          <w:rFonts w:hint="eastAsia"/>
          <w:lang w:val="en-US" w:eastAsia="zh-CN"/>
        </w:rPr>
        <w:tab/>
      </w:r>
    </w:p>
    <w:p w14:paraId="5632A5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*载波频率范围：1MHz～3000MHz</w:t>
      </w:r>
    </w:p>
    <w:p w14:paraId="66980A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*解调带宽（3dB）：20Hz～10kHz</w:t>
      </w:r>
    </w:p>
    <w:p w14:paraId="34496D5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频偏（FM）测量范围、测量误差、分辨率及解调频率范围</w:t>
      </w:r>
      <w:r>
        <w:rPr>
          <w:rFonts w:hint="eastAsia"/>
          <w:lang w:val="en-US" w:eastAsia="zh-CN"/>
        </w:rPr>
        <w:tab/>
      </w:r>
    </w:p>
    <w:p w14:paraId="5E7CF69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*测量范围：0.5kHz～100kHz</w:t>
      </w:r>
    </w:p>
    <w:p w14:paraId="5284643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*测量误差：≤±读数值的 5% （1kHz～10kHz 频偏，150Hz～1kHz 解调频率）</w:t>
      </w:r>
    </w:p>
    <w:p w14:paraId="7CBCD7D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≤±读数值的 7% （0.5kHz～100kHz 频偏，100Hz～10kHz 解调频率）</w:t>
      </w:r>
    </w:p>
    <w:p w14:paraId="1229888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 ：1Hz</w:t>
      </w:r>
    </w:p>
    <w:p w14:paraId="7617D3F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*解调频率范围：20Hz～10kHz</w:t>
      </w:r>
    </w:p>
    <w:p w14:paraId="1D2DA1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相偏（PM）测量范围、测量误差、分辨率及解调频率范围</w:t>
      </w:r>
      <w:r>
        <w:rPr>
          <w:rFonts w:hint="eastAsia"/>
          <w:lang w:val="en-US" w:eastAsia="zh-CN"/>
        </w:rPr>
        <w:tab/>
      </w:r>
    </w:p>
    <w:p w14:paraId="13970C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*测量范围：0.5rad～5rad</w:t>
      </w:r>
    </w:p>
    <w:p w14:paraId="05551C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*测量误差：≤±读数值的 7% （5rad相偏， 1kHz 解调频率）</w:t>
      </w:r>
    </w:p>
    <w:p w14:paraId="10C91A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 ：0.1rad</w:t>
      </w:r>
    </w:p>
    <w:p w14:paraId="77DD52D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*解调频率范围：100Hz～10kHz</w:t>
      </w:r>
    </w:p>
    <w:p w14:paraId="488F099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*输入频率范围：1MHz～3000MHz</w:t>
      </w:r>
    </w:p>
    <w:p w14:paraId="72D675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*频率读出误差≤±（频率指示×内部参考振荡器工作误差＋0.5％频宽＋5％RBW）</w:t>
      </w:r>
    </w:p>
    <w:p w14:paraId="2E9206C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1MHz～3000MHz（以1、2、5序列分档）</w:t>
      </w:r>
    </w:p>
    <w:p w14:paraId="7E99FF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*大功率输入口：-10dBm～+50dBm</w:t>
      </w:r>
    </w:p>
    <w:p w14:paraId="18C7F7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*小功率输入输出口：-50dBm～+10dBm</w:t>
      </w:r>
    </w:p>
    <w:p w14:paraId="1AAA9E5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*带内功率误差：≤±3dB</w:t>
      </w:r>
    </w:p>
    <w:p w14:paraId="7FAC2E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*显示平均噪声电平≤-120dB（典型值），10kHz 频宽</w:t>
      </w:r>
    </w:p>
    <w:p w14:paraId="0B5C668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音频分析</w:t>
      </w:r>
      <w:r>
        <w:rPr>
          <w:rFonts w:hint="eastAsia"/>
          <w:lang w:val="en-US" w:eastAsia="zh-CN"/>
        </w:rPr>
        <w:tab/>
      </w:r>
    </w:p>
    <w:p w14:paraId="58AF9E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频率测量信号频率范围及误差</w:t>
      </w:r>
      <w:r>
        <w:rPr>
          <w:rFonts w:hint="eastAsia"/>
          <w:lang w:val="en-US" w:eastAsia="zh-CN"/>
        </w:rPr>
        <w:tab/>
      </w:r>
    </w:p>
    <w:p w14:paraId="3B7556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*信号频率范围：音频输入口：20Hz～20kHz</w:t>
      </w:r>
    </w:p>
    <w:p w14:paraId="53BC88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*调频解调：20Hz～10kHz （选择恰当的中频带宽）</w:t>
      </w:r>
    </w:p>
    <w:p w14:paraId="5C9AEC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*调幅解调：100Hz～10kHz（选择恰当的中频带宽）</w:t>
      </w:r>
    </w:p>
    <w:p w14:paraId="20E022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*频率测量误差：≤±1Hz</w:t>
      </w:r>
    </w:p>
    <w:p w14:paraId="433137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*频率测量信号输入电平范围：10mVrms～30Vrms</w:t>
      </w:r>
    </w:p>
    <w:p w14:paraId="791DC6B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*频率分辨率：0.1Hz</w:t>
      </w:r>
    </w:p>
    <w:p w14:paraId="7B6F03F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*电压测量信号的频率范围：20Hz～20kHz</w:t>
      </w:r>
    </w:p>
    <w:p w14:paraId="590EF2A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电压测量范围及误差</w:t>
      </w:r>
      <w:r>
        <w:rPr>
          <w:rFonts w:hint="eastAsia"/>
          <w:lang w:val="en-US" w:eastAsia="zh-CN"/>
        </w:rPr>
        <w:tab/>
      </w:r>
    </w:p>
    <w:p w14:paraId="1145CF0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*测量范围：10mVrms～30Vrms</w:t>
      </w:r>
    </w:p>
    <w:p w14:paraId="0E8AAAE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*测量误差：≤±（读数值的 3%＋1mVrms）</w:t>
      </w:r>
    </w:p>
    <w:p w14:paraId="06C0333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输入阻抗及耦合方式</w:t>
      </w:r>
      <w:r>
        <w:rPr>
          <w:rFonts w:hint="eastAsia"/>
          <w:lang w:val="en-US" w:eastAsia="zh-CN"/>
        </w:rPr>
        <w:tab/>
      </w:r>
    </w:p>
    <w:p w14:paraId="6A4F32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*输入阻抗：600Ω、高阻可选</w:t>
      </w:r>
    </w:p>
    <w:p w14:paraId="2BEA02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*耦合方式：AC（交流）</w:t>
      </w:r>
    </w:p>
    <w:p w14:paraId="2BD8CC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*信号电压范围：50mVrms～30Vrms</w:t>
      </w:r>
    </w:p>
    <w:p w14:paraId="267C16C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*测量频率：1kHz</w:t>
      </w:r>
    </w:p>
    <w:p w14:paraId="126AC87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*测量范围：0～100 %</w:t>
      </w:r>
    </w:p>
    <w:p w14:paraId="573FA3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*测量误差：≤±（读数值的 5% ＋0.1%） (失真度：1%～20%)</w:t>
      </w:r>
    </w:p>
    <w:p w14:paraId="009CA71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≤±（读数值的 10%   (失真度＜1%或失真度＞20%)</w:t>
      </w:r>
    </w:p>
    <w:p w14:paraId="5A86E6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*分辨率：0.1%</w:t>
      </w:r>
    </w:p>
    <w:p w14:paraId="06E10E9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*信号电压范围：50mVrms～30Vrms</w:t>
      </w:r>
    </w:p>
    <w:p w14:paraId="178188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*测量频率：1kHz</w:t>
      </w:r>
    </w:p>
    <w:p w14:paraId="07400A1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*测量范围：0dB～40dB  </w:t>
      </w:r>
    </w:p>
    <w:p w14:paraId="21CFCD1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*测量误差：≤±1.5dB (信纳：8dB～40dB)</w:t>
      </w:r>
    </w:p>
    <w:p w14:paraId="05873841">
      <w:pPr>
        <w:numPr>
          <w:ilvl w:val="0"/>
          <w:numId w:val="0"/>
        </w:numPr>
        <w:ind w:leftChars="0" w:firstLine="105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≤±2.5dB (信纳＜8dB)</w:t>
      </w:r>
    </w:p>
    <w:p w14:paraId="5D94D3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*分辨率：0.1dB</w:t>
      </w:r>
    </w:p>
    <w:p w14:paraId="0CB10F0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*信号频率范围：20Hz～20kHz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*FFT窗口：矩形、海明窗、汉宁窗</w:t>
      </w:r>
    </w:p>
    <w:p w14:paraId="299E4E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1AB550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*尺寸：406mm×293mm×255mm（长 x 宽 x 高）</w:t>
      </w:r>
    </w:p>
    <w:p w14:paraId="7F61961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*重量：17kg</w:t>
      </w:r>
    </w:p>
    <w:p w14:paraId="1F9EB4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*工作温度：0℃~+50℃</w:t>
      </w:r>
    </w:p>
    <w:p w14:paraId="38FD2B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*储存和运输温度：-40℃~+70℃</w:t>
      </w:r>
    </w:p>
    <w:p w14:paraId="45E2BD5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*触摸屏：15.6 吋 16：9 宽屏</w:t>
      </w:r>
    </w:p>
    <w:p w14:paraId="169C665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*分辨率：1920×1080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TM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0618A7E8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RM-1000   0.4MHz～1000MHz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43466FC5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FF0000"/>
          <w:lang w:val="en-US" w:eastAsia="zh-CN"/>
        </w:rPr>
        <w:t>RM-3000</w:t>
      </w:r>
      <w:r>
        <w:rPr>
          <w:rFonts w:hint="eastAsia" w:cs="Times New Roman"/>
          <w:color w:val="FF0000"/>
          <w:lang w:val="en-US" w:eastAsia="zh-CN"/>
        </w:rPr>
        <w:t xml:space="preserve">   </w:t>
      </w:r>
      <w:r>
        <w:rPr>
          <w:rFonts w:hint="eastAsia"/>
          <w:color w:val="FF0000"/>
          <w:lang w:val="en-US" w:eastAsia="zh-CN"/>
        </w:rPr>
        <w:t>0.1MHz～3000MHz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 xml:space="preserve">   </w:t>
      </w:r>
      <w:r>
        <w:rPr>
          <w:rFonts w:hint="eastAsia" w:cs="Times New Roman"/>
          <w:color w:val="FF0000"/>
          <w:lang w:val="en-US" w:eastAsia="zh-CN"/>
        </w:rPr>
        <w:t xml:space="preserve">  （标配）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0" w:name="_GoBack"/>
      <w:bookmarkEnd w:id="0"/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1865</Words>
  <Characters>2769</Characters>
  <Lines>0</Lines>
  <Paragraphs>0</Paragraphs>
  <TotalTime>0</TotalTime>
  <ScaleCrop>false</ScaleCrop>
  <LinksUpToDate>false</LinksUpToDate>
  <CharactersWithSpaces>2882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2026-01-09T07:08:15Z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