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手持式综合分析仪 ZN-061A</w:t>
      </w:r>
    </w:p>
    <w:p w14:paraId="41D3D938">
      <w:pPr>
        <w:pStyle w:val="2"/>
      </w:pP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default" w:eastAsia="微软雅黑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eastAsia="微软雅黑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77365" cy="1344295"/>
                                  <wp:effectExtent l="0" t="0" r="0" b="0"/>
                                  <wp:docPr id="2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4026" b="103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736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default" w:eastAsia="微软雅黑"/>
                          <w:lang w:val="en-US" w:eastAsia="zh-CN"/>
                        </w:rPr>
                      </w:pPr>
                      <w:r>
                        <w:rPr>
                          <w:rFonts w:hint="default" w:eastAsia="微软雅黑"/>
                          <w:lang w:val="en-US" w:eastAsia="zh-CN"/>
                        </w:rPr>
                        <w:drawing>
                          <wp:inline distT="0" distB="0" distL="114300" distR="114300">
                            <wp:extent cx="1777365" cy="1344295"/>
                            <wp:effectExtent l="0" t="0" r="0" b="0"/>
                            <wp:docPr id="2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4026" b="103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7365" cy="1344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名称：手持式综合分析仪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型号：ZN-061A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1C21A8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29C004F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手持式综合测试仪是IFMN推出的一款手持式的，天线、馈线和电缆测试以及频谱分析测量的综合性仪器。用于工程现场测量回波损耗、驻波比、电缆损耗、故障定位、反射相位、史 密斯图、频谱分析和干扰分析。还配有包括干扰定位、基站分析、功率计和GPS等选件，让工作轻松、方便。</w:t>
      </w:r>
    </w:p>
    <w:p w14:paraId="783A3018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422D7FA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1、高效的双通道测试</w:t>
      </w:r>
    </w:p>
    <w:p w14:paraId="729E397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----测试驻波是否合格的同时，定位问题故障点。极大的提高现场 测试人员工作效率。</w:t>
      </w:r>
    </w:p>
    <w:p w14:paraId="67C3489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、ECAL电子校准</w:t>
      </w:r>
    </w:p>
    <w:p w14:paraId="02C7F2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----ECAL电子校准件在给您的校准工作带来方便和简单的同时，还 能向您提供非常一致的校准结果并去除手动校准经常可能引入的校 准误差。</w:t>
      </w:r>
    </w:p>
    <w:p w14:paraId="4B5F34F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3、合格线自动判断</w:t>
      </w:r>
    </w:p>
    <w:p w14:paraId="44A457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----根据施工要求，设置相应合格门限值。自动判断测试结果是否 合格。</w:t>
      </w:r>
    </w:p>
    <w:p w14:paraId="06467BC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4、专业的抗干扰性能</w:t>
      </w:r>
    </w:p>
    <w:p w14:paraId="5ED6958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----与同类型仪器相比，采用更为专业抗干扰设计。在复杂的多种 信号共存基站测试仍能精确完成天馈线系统测试。</w:t>
      </w:r>
    </w:p>
    <w:p w14:paraId="6AFB763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5、适用于多种光线环境</w:t>
      </w:r>
    </w:p>
    <w:p w14:paraId="71929EA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----高亮度6.5寸LCD背光彩色液晶屏，可设置“高对比度”、“夜 间”显示模式，能在强光或黑暗等多种环境下清晰显示画面，提高 现场测试效率。</w:t>
      </w:r>
    </w:p>
    <w:p w14:paraId="096F729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6、超长工作时间</w:t>
      </w:r>
    </w:p>
    <w:p w14:paraId="4E04271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----仪器标配5.2AH智能锂电池，典型工作时间大于6小时，方便测 试人员在无外部电源环境下测试。</w:t>
      </w:r>
    </w:p>
    <w:p w14:paraId="0063EB42">
      <w:pPr>
        <w:pStyle w:val="2"/>
        <w:rPr>
          <w:rFonts w:hint="eastAsia"/>
          <w:lang w:val="en-US" w:eastAsia="zh-CN"/>
        </w:rPr>
      </w:pPr>
    </w:p>
    <w:p w14:paraId="11759D55">
      <w:pPr>
        <w:rPr>
          <w:rFonts w:hint="eastAsia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30B8BCA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*天馈线测试仪（主机）：ZN-061A</w:t>
      </w:r>
    </w:p>
    <w:p w14:paraId="065176D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*频率范围：2MHz～6100MHz</w:t>
      </w:r>
    </w:p>
    <w:p w14:paraId="57DDF4F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*输出电平：≥0dBm</w:t>
      </w:r>
    </w:p>
    <w:p w14:paraId="77B943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*干扰抑制</w:t>
      </w:r>
    </w:p>
    <w:p w14:paraId="52E699E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频率：10dBm (偏±10kHz之内）信道：25dBm (偏&gt;1MHz）</w:t>
      </w:r>
    </w:p>
    <w:p w14:paraId="438D9DB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*端口特性：回波损耗 ≤ -10dB</w:t>
      </w:r>
    </w:p>
    <w:p w14:paraId="2F0E718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*方向性：≤-42dB（标准校准后）； ≤-38dB（全带校准后）</w:t>
      </w:r>
    </w:p>
    <w:p w14:paraId="6138EAB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*端口损坏电平：+25dBm（射频信号）；±50V（直流电压）</w:t>
      </w:r>
    </w:p>
    <w:p w14:paraId="0EF2C34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*回波损耗：0dB～60dB</w:t>
      </w:r>
    </w:p>
    <w:p w14:paraId="150CA33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*驻波比：1～65</w:t>
      </w:r>
    </w:p>
    <w:p w14:paraId="452F9D9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*电缆损耗：0dB～30dB</w:t>
      </w:r>
    </w:p>
    <w:p w14:paraId="29ED2CA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*故障定位：（点数- 1)/(span*2)*Vf (电缆的速度因数)*C(光速)</w:t>
      </w:r>
    </w:p>
    <w:p w14:paraId="15C2C0B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*相位：-180°~+180°</w:t>
      </w:r>
    </w:p>
    <w:p w14:paraId="43BA507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*史密斯图：分辨率：0.01</w:t>
      </w:r>
    </w:p>
    <w:p w14:paraId="63F1AC8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*频率范围：9kHz～6000MHz</w:t>
      </w:r>
    </w:p>
    <w:p w14:paraId="50E5F94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*最大安全输入电平：+30dBm（峰值功率/入口衰减&gt;15dB）50VDC</w:t>
      </w:r>
    </w:p>
    <w:p w14:paraId="00B7C4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*相位噪声：典型 &lt; -110 dBc/Hz @ 偏移100kHz  </w:t>
      </w:r>
    </w:p>
    <w:p w14:paraId="3E5B25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典型&lt; -100 dBc/Hz @ 偏移10 kHz                   </w:t>
      </w:r>
    </w:p>
    <w:p w14:paraId="3ADFC72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典型 &lt; -90 dBc/Hz @ 偏移 1 kHz</w:t>
      </w:r>
    </w:p>
    <w:p w14:paraId="54BB0C1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*显示平均噪声电平：无信号输入，0dB衰减，100Hz RBW，归一化1Hz,采样值检波</w:t>
      </w:r>
    </w:p>
    <w:p w14:paraId="6870C41A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放大器关闭：≤-150dBm，2MHz～1GHz</w:t>
      </w:r>
    </w:p>
    <w:p w14:paraId="764A4DC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≤-140dBm，1GHz～3GHz</w:t>
      </w:r>
    </w:p>
    <w:p w14:paraId="0ADC1C7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≤-140dBm3GHz～6GHz</w:t>
      </w:r>
    </w:p>
    <w:p w14:paraId="5D8E6CF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*放大器打开：≤-162dBm，10 MHz～1GHz</w:t>
      </w:r>
    </w:p>
    <w:p w14:paraId="78AE7FA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≤-158dBm，1GHz～3GHz</w:t>
      </w:r>
    </w:p>
    <w:p w14:paraId="07E41F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≤-152dBm，3GHz～6GHz</w:t>
      </w:r>
    </w:p>
    <w:p w14:paraId="21DAC3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 w14:paraId="1AD2D7FC">
      <w:pPr>
        <w:pStyle w:val="2"/>
        <w:rPr>
          <w:rFonts w:hint="eastAsia"/>
          <w:lang w:val="en-US" w:eastAsia="zh-CN"/>
        </w:rPr>
      </w:pPr>
    </w:p>
    <w:p w14:paraId="2C946EB4">
      <w:pPr>
        <w:rPr>
          <w:rFonts w:hint="eastAsia"/>
          <w:lang w:val="en-US" w:eastAsia="zh-CN"/>
        </w:rPr>
      </w:pP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760DF318">
      <w:pPr>
        <w:numPr>
          <w:ilvl w:val="0"/>
          <w:numId w:val="0"/>
        </w:numPr>
        <w:ind w:left="0" w:leftChars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GoBack"/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ZN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</w:p>
    <w:p w14:paraId="185BD7D5">
      <w:pPr>
        <w:keepNext w:val="0"/>
        <w:keepLines w:val="0"/>
        <w:widowControl/>
        <w:suppressLineNumbers w:val="0"/>
        <w:jc w:val="left"/>
        <w:rPr>
          <w:rFonts w:hint="eastAsia" w:cs="Times New Roman"/>
          <w:color w:val="FF0000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1、ZN-044A   2MHz～4400MHz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（选配） </w:t>
      </w:r>
    </w:p>
    <w:p w14:paraId="158A2CC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cs="Times New Roman"/>
          <w:color w:val="FF0000"/>
          <w:lang w:val="en-US" w:eastAsia="zh-CN"/>
        </w:rPr>
        <w:t>Z</w:t>
      </w:r>
      <w:r>
        <w:rPr>
          <w:rFonts w:hint="eastAsia" w:cs="Times New Roman"/>
          <w:color w:val="FF0000"/>
          <w:lang w:val="en-US" w:eastAsia="zh-CN"/>
        </w:rPr>
        <w:t>N-061A</w:t>
      </w:r>
      <w:r>
        <w:rPr>
          <w:rFonts w:hint="eastAsia" w:cs="Times New Roman"/>
          <w:color w:val="FF0000"/>
          <w:lang w:val="en-US" w:eastAsia="zh-CN"/>
        </w:rPr>
        <w:t xml:space="preserve">   2MHz～6100MHz     </w:t>
      </w:r>
      <w:r>
        <w:rPr>
          <w:rFonts w:hint="eastAsia" w:cs="Times New Roman"/>
          <w:color w:val="FF0000"/>
          <w:lang w:val="en-US" w:eastAsia="zh-CN"/>
        </w:rPr>
        <w:t>（标配）</w:t>
      </w:r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F2B6FD9"/>
    <w:rsid w:val="12241424"/>
    <w:rsid w:val="12A6008B"/>
    <w:rsid w:val="14805E6D"/>
    <w:rsid w:val="183C240D"/>
    <w:rsid w:val="1AA24D9F"/>
    <w:rsid w:val="1CAC58FC"/>
    <w:rsid w:val="1FAF745A"/>
    <w:rsid w:val="20672C08"/>
    <w:rsid w:val="252C29B5"/>
    <w:rsid w:val="28DA2E89"/>
    <w:rsid w:val="29DB01C2"/>
    <w:rsid w:val="2A4254F9"/>
    <w:rsid w:val="2B181FE1"/>
    <w:rsid w:val="2D1F32F4"/>
    <w:rsid w:val="2E133F5A"/>
    <w:rsid w:val="2EB42885"/>
    <w:rsid w:val="30B579BF"/>
    <w:rsid w:val="323B4D81"/>
    <w:rsid w:val="3470183A"/>
    <w:rsid w:val="34B70380"/>
    <w:rsid w:val="36446C4B"/>
    <w:rsid w:val="370C1079"/>
    <w:rsid w:val="3A0359F6"/>
    <w:rsid w:val="3AE174A3"/>
    <w:rsid w:val="3BC940B5"/>
    <w:rsid w:val="3D4F2F4A"/>
    <w:rsid w:val="3DDE05F5"/>
    <w:rsid w:val="3EE30581"/>
    <w:rsid w:val="3F512FA9"/>
    <w:rsid w:val="415B003E"/>
    <w:rsid w:val="4210434B"/>
    <w:rsid w:val="427E05F2"/>
    <w:rsid w:val="43446334"/>
    <w:rsid w:val="434846C3"/>
    <w:rsid w:val="44A84E71"/>
    <w:rsid w:val="459308C3"/>
    <w:rsid w:val="464E6B44"/>
    <w:rsid w:val="477DCE1E"/>
    <w:rsid w:val="4FB85987"/>
    <w:rsid w:val="51812A7B"/>
    <w:rsid w:val="52D43CC9"/>
    <w:rsid w:val="54566334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1008</Words>
  <Characters>1363</Characters>
  <Lines>0</Lines>
  <Paragraphs>0</Paragraphs>
  <TotalTime>3</TotalTime>
  <ScaleCrop>false</ScaleCrop>
  <LinksUpToDate>false</LinksUpToDate>
  <CharactersWithSpaces>1448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2026-01-12T08:00:37Z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