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pPr>
      <w:r>
        <w:rPr>
          <w:rFonts w:hint="eastAsia"/>
          <w:sz w:val="44"/>
          <w:szCs w:val="44"/>
          <w:lang w:val="en-US" w:eastAsia="zh-CN"/>
        </w:rPr>
        <w:t>鼎讯 手持式频谱分析仪 HD-400B</w:t>
      </w:r>
    </w:p>
    <w:p w14:paraId="402E1C48">
      <w:pPr>
        <w:jc w:val="center"/>
        <w:rPr>
          <w:rFonts w:hint="default"/>
          <w:sz w:val="44"/>
          <w:szCs w:val="44"/>
          <w:lang w:val="en-US" w:eastAsia="zh-CN"/>
        </w:rPr>
      </w:pP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drawing>
                          <wp:inline distT="0" distB="0" distL="114300" distR="114300">
                            <wp:extent cx="2042160" cy="1744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4583"/>
                                    <a:stretch>
                                      <a:fillRect/>
                                    </a:stretch>
                                  </pic:blipFill>
                                  <pic:spPr>
                                    <a:xfrm>
                                      <a:off x="0" y="0"/>
                                      <a:ext cx="2042160" cy="1744345"/>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型号：HD-400B</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寸</w:t>
      </w:r>
      <w:r>
        <w:rPr>
          <w:rFonts w:hint="default" w:ascii="Arial" w:hAnsi="Arial" w:eastAsia="微软雅黑" w:cs="Times New Roman"/>
          <w:kern w:val="2"/>
          <w:sz w:val="21"/>
          <w:szCs w:val="24"/>
          <w:lang w:val="en-US" w:eastAsia="zh-CN" w:bidi="ar-SA"/>
        </w:rPr>
        <w:t>LED</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80dB</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FC35AF2">
      <w:pPr>
        <w:numPr>
          <w:ilvl w:val="0"/>
          <w:numId w:val="0"/>
        </w:numPr>
        <w:ind w:leftChars="0"/>
        <w:rPr>
          <w:rFonts w:hint="eastAsia"/>
          <w:lang w:val="en-US" w:eastAsia="zh-CN"/>
        </w:rPr>
      </w:pPr>
      <w:r>
        <w:rPr>
          <w:rFonts w:hint="eastAsia"/>
          <w:lang w:val="en-US" w:eastAsia="zh-CN"/>
        </w:rPr>
        <w:t xml:space="preserve">1、强劲的内核 </w:t>
      </w:r>
    </w:p>
    <w:p w14:paraId="78B0656A">
      <w:pPr>
        <w:numPr>
          <w:ilvl w:val="0"/>
          <w:numId w:val="0"/>
        </w:numPr>
        <w:ind w:leftChars="0"/>
        <w:rPr>
          <w:rFonts w:hint="eastAsia"/>
          <w:lang w:val="en-US" w:eastAsia="zh-CN"/>
        </w:rPr>
      </w:pPr>
      <w:r>
        <w:rPr>
          <w:rFonts w:hint="eastAsia"/>
          <w:lang w:val="en-US" w:eastAsia="zh-CN"/>
        </w:rPr>
        <w:t xml:space="preserve">----突破性的小尺寸、低重量、低功耗，同时具有均衡且优良的射频性能与分析能力。 </w:t>
      </w:r>
    </w:p>
    <w:p w14:paraId="23B43BFD">
      <w:pPr>
        <w:numPr>
          <w:ilvl w:val="0"/>
          <w:numId w:val="0"/>
        </w:numPr>
        <w:ind w:leftChars="0"/>
        <w:rPr>
          <w:rFonts w:hint="eastAsia"/>
          <w:lang w:val="en-US" w:eastAsia="zh-CN"/>
        </w:rPr>
      </w:pPr>
      <w:r>
        <w:rPr>
          <w:rFonts w:hint="eastAsia"/>
          <w:lang w:val="en-US" w:eastAsia="zh-CN"/>
        </w:rPr>
        <w:t xml:space="preserve">2、高速分析与真实时频谱 </w:t>
      </w:r>
    </w:p>
    <w:p w14:paraId="51A9E8B7">
      <w:pPr>
        <w:numPr>
          <w:ilvl w:val="0"/>
          <w:numId w:val="0"/>
        </w:numPr>
        <w:ind w:leftChars="0"/>
        <w:rPr>
          <w:rFonts w:hint="eastAsia"/>
          <w:lang w:val="en-US" w:eastAsia="zh-CN"/>
        </w:rPr>
      </w:pPr>
      <w:r>
        <w:rPr>
          <w:rFonts w:hint="eastAsia"/>
          <w:lang w:val="en-US" w:eastAsia="zh-CN"/>
        </w:rPr>
        <w:t xml:space="preserve">----高达 100MHz 带宽的信号完成实时频谱分析，并实现 </w:t>
      </w:r>
      <w:r>
        <w:rPr>
          <w:rFonts w:hint="default"/>
          <w:lang w:val="en-US" w:eastAsia="zh-CN"/>
        </w:rPr>
        <w:t xml:space="preserve">THz/s </w:t>
      </w:r>
      <w:r>
        <w:rPr>
          <w:rFonts w:hint="eastAsia"/>
          <w:lang w:val="en-US" w:eastAsia="zh-CN"/>
        </w:rPr>
        <w:t xml:space="preserve">级的高速扫描。 </w:t>
      </w:r>
    </w:p>
    <w:p w14:paraId="1517FFDA">
      <w:pPr>
        <w:numPr>
          <w:ilvl w:val="0"/>
          <w:numId w:val="0"/>
        </w:numPr>
        <w:ind w:leftChars="0"/>
        <w:rPr>
          <w:rFonts w:hint="eastAsia"/>
          <w:lang w:val="en-US" w:eastAsia="zh-CN"/>
        </w:rPr>
      </w:pPr>
      <w:r>
        <w:rPr>
          <w:rFonts w:hint="eastAsia"/>
          <w:lang w:val="en-US" w:eastAsia="zh-CN"/>
        </w:rPr>
        <w:t xml:space="preserve">3、极致便携的手持设备 </w:t>
      </w:r>
    </w:p>
    <w:p w14:paraId="1AE1A12D">
      <w:pPr>
        <w:numPr>
          <w:ilvl w:val="0"/>
          <w:numId w:val="0"/>
        </w:numPr>
        <w:ind w:leftChars="0"/>
        <w:rPr>
          <w:rFonts w:hint="eastAsia"/>
          <w:lang w:val="en-US" w:eastAsia="zh-CN"/>
        </w:rPr>
      </w:pPr>
      <w:r>
        <w:rPr>
          <w:rFonts w:hint="eastAsia"/>
          <w:lang w:val="en-US" w:eastAsia="zh-CN"/>
        </w:rPr>
        <w:t>----仅重 1.5kg，配置有侧边手带，可方便地单手握持，支持挂带与无手扶作业。</w:t>
      </w:r>
    </w:p>
    <w:p w14:paraId="77F05617">
      <w:pPr>
        <w:numPr>
          <w:ilvl w:val="0"/>
          <w:numId w:val="0"/>
        </w:numPr>
        <w:ind w:leftChars="0"/>
        <w:rPr>
          <w:rFonts w:hint="eastAsia"/>
          <w:lang w:val="en-US" w:eastAsia="zh-CN"/>
        </w:rPr>
      </w:pPr>
      <w:r>
        <w:rPr>
          <w:rFonts w:hint="eastAsia"/>
          <w:lang w:val="en-US" w:eastAsia="zh-CN"/>
        </w:rPr>
        <w:t xml:space="preserve">4、优秀的续航能力 </w:t>
      </w:r>
    </w:p>
    <w:p w14:paraId="303C2AD3">
      <w:pPr>
        <w:numPr>
          <w:ilvl w:val="0"/>
          <w:numId w:val="0"/>
        </w:numPr>
        <w:ind w:leftChars="0"/>
        <w:rPr>
          <w:rFonts w:hint="eastAsia"/>
          <w:lang w:val="en-US" w:eastAsia="zh-CN"/>
        </w:rPr>
      </w:pPr>
      <w:r>
        <w:rPr>
          <w:rFonts w:hint="eastAsia"/>
          <w:lang w:val="en-US" w:eastAsia="zh-CN"/>
        </w:rPr>
        <w:t xml:space="preserve">----标准电池容量可提供 3 小时以上的典型工作时间，并支持通过充电宝扩展至超长续航。 </w:t>
      </w:r>
    </w:p>
    <w:p w14:paraId="4D292A17">
      <w:pPr>
        <w:numPr>
          <w:ilvl w:val="0"/>
          <w:numId w:val="0"/>
        </w:numPr>
        <w:ind w:leftChars="0"/>
        <w:rPr>
          <w:rFonts w:hint="eastAsia"/>
          <w:lang w:val="en-US" w:eastAsia="zh-CN"/>
        </w:rPr>
      </w:pPr>
      <w:r>
        <w:rPr>
          <w:rFonts w:hint="eastAsia"/>
          <w:lang w:val="en-US" w:eastAsia="zh-CN"/>
        </w:rPr>
        <w:t xml:space="preserve">5、高效的工作站 </w:t>
      </w:r>
    </w:p>
    <w:p w14:paraId="13F46F97">
      <w:pPr>
        <w:numPr>
          <w:ilvl w:val="0"/>
          <w:numId w:val="0"/>
        </w:numPr>
        <w:ind w:leftChars="0"/>
        <w:rPr>
          <w:rFonts w:hint="eastAsia"/>
          <w:lang w:val="en-US" w:eastAsia="zh-CN"/>
        </w:rPr>
      </w:pPr>
      <w:r>
        <w:rPr>
          <w:rFonts w:hint="eastAsia"/>
          <w:lang w:val="en-US" w:eastAsia="zh-CN"/>
        </w:rPr>
        <w:t xml:space="preserve">----频谱仪测量软件 </w:t>
      </w:r>
      <w:r>
        <w:rPr>
          <w:rFonts w:hint="default"/>
          <w:lang w:val="en-US" w:eastAsia="zh-CN"/>
        </w:rPr>
        <w:t xml:space="preserve">SAStudio4 </w:t>
      </w:r>
      <w:r>
        <w:rPr>
          <w:rFonts w:hint="eastAsia"/>
          <w:lang w:val="en-US" w:eastAsia="zh-CN"/>
        </w:rPr>
        <w:t xml:space="preserve">提供了专门的工作站模式，优化鼠标键盘操作与多显示器呈现，使 </w:t>
      </w:r>
      <w:r>
        <w:rPr>
          <w:rFonts w:hint="default"/>
          <w:lang w:val="en-US" w:eastAsia="zh-CN"/>
        </w:rPr>
        <w:t xml:space="preserve">PX </w:t>
      </w:r>
      <w:r>
        <w:rPr>
          <w:rFonts w:hint="eastAsia"/>
          <w:lang w:val="en-US" w:eastAsia="zh-CN"/>
        </w:rPr>
        <w:t xml:space="preserve">产品成为高效的桌面射频工作站。 </w:t>
      </w:r>
    </w:p>
    <w:p w14:paraId="5AB7364E">
      <w:pPr>
        <w:numPr>
          <w:ilvl w:val="0"/>
          <w:numId w:val="0"/>
        </w:numPr>
        <w:ind w:leftChars="0"/>
        <w:rPr>
          <w:rFonts w:hint="eastAsia"/>
          <w:lang w:val="en-US" w:eastAsia="zh-CN"/>
        </w:rPr>
      </w:pPr>
      <w:r>
        <w:rPr>
          <w:rFonts w:hint="eastAsia"/>
          <w:lang w:val="en-US" w:eastAsia="zh-CN"/>
        </w:rPr>
        <w:t xml:space="preserve">6、超大屏体验 </w:t>
      </w:r>
    </w:p>
    <w:p w14:paraId="763C0390">
      <w:pPr>
        <w:numPr>
          <w:ilvl w:val="0"/>
          <w:numId w:val="0"/>
        </w:numPr>
        <w:ind w:leftChars="0"/>
        <w:rPr>
          <w:rFonts w:hint="default"/>
          <w:lang w:val="en-US" w:eastAsia="zh-CN"/>
        </w:rPr>
      </w:pPr>
      <w:r>
        <w:rPr>
          <w:rFonts w:hint="eastAsia"/>
          <w:lang w:val="en-US" w:eastAsia="zh-CN"/>
        </w:rPr>
        <w:t>----10.1 寸触控屏提供了良好的交互体验。</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6BA5254">
      <w:pPr>
        <w:numPr>
          <w:ilvl w:val="0"/>
          <w:numId w:val="0"/>
        </w:numPr>
        <w:ind w:leftChars="0"/>
        <w:rPr>
          <w:rFonts w:hint="eastAsia"/>
          <w:lang w:val="en-US" w:eastAsia="zh-CN"/>
        </w:rPr>
      </w:pPr>
      <w:r>
        <w:rPr>
          <w:rFonts w:hint="eastAsia"/>
          <w:lang w:val="en-US" w:eastAsia="zh-CN"/>
        </w:rPr>
        <w:t xml:space="preserve">*频率范围：9kHz~40GHz </w:t>
      </w:r>
    </w:p>
    <w:p w14:paraId="1C735AE4">
      <w:pPr>
        <w:numPr>
          <w:ilvl w:val="0"/>
          <w:numId w:val="0"/>
        </w:numPr>
        <w:ind w:leftChars="0"/>
        <w:rPr>
          <w:rFonts w:hint="eastAsia"/>
          <w:lang w:val="en-US" w:eastAsia="zh-CN"/>
        </w:rPr>
      </w:pPr>
      <w:r>
        <w:rPr>
          <w:rFonts w:hint="eastAsia"/>
          <w:lang w:val="en-US" w:eastAsia="zh-CN"/>
        </w:rPr>
        <w:t xml:space="preserve">*初始频率精度：&lt;1 ppm，支持程序手动修正 </w:t>
      </w:r>
    </w:p>
    <w:p w14:paraId="51E661E4">
      <w:pPr>
        <w:numPr>
          <w:ilvl w:val="0"/>
          <w:numId w:val="0"/>
        </w:numPr>
        <w:ind w:leftChars="0"/>
        <w:rPr>
          <w:rFonts w:hint="eastAsia"/>
          <w:lang w:val="en-US" w:eastAsia="zh-CN"/>
        </w:rPr>
      </w:pPr>
      <w:r>
        <w:rPr>
          <w:rFonts w:hint="eastAsia"/>
          <w:lang w:val="en-US" w:eastAsia="zh-CN"/>
        </w:rPr>
        <w:t>*参考时钟：内部或外部 ，程控切换；内部 TCXO 老化 &lt;1 ppm/年 ，温漂 &lt;1 ppm；内部 OCXO（选件），温漂 &lt;0.15 ppm</w:t>
      </w:r>
    </w:p>
    <w:p w14:paraId="0C71F16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单边带相位噪声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d Bc/Hz</w:t>
      </w:r>
    </w:p>
    <w:p w14:paraId="7BD78A6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载波频率</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500MHz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3GHz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6GHz</w:t>
      </w:r>
    </w:p>
    <w:p w14:paraId="7A652A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1kHz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-107.5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-93.1</w:t>
      </w:r>
    </w:p>
    <w:p w14:paraId="7C94B07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10kHz</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-114.2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-103.6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-101.2 </w:t>
      </w:r>
    </w:p>
    <w:p w14:paraId="271C1CA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100kHz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-112.5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-101.8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-99.3 </w:t>
      </w:r>
    </w:p>
    <w:p w14:paraId="663FFF3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 xml:space="preserve">1MHz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-134.1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-132.8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-127.7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-122.7</w:t>
      </w:r>
    </w:p>
    <w:p w14:paraId="53D593F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 xml:space="preserve">频率范围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R.L. =-20 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R.L. =-50 dBm</w:t>
      </w:r>
    </w:p>
    <w:p w14:paraId="29FB8D0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-104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-132</w:t>
      </w:r>
    </w:p>
    <w:p w14:paraId="7CEE6E5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ascii="微软雅黑" w:hAnsi="微软雅黑" w:eastAsia="微软雅黑" w:cs="微软雅黑"/>
          <w:color w:val="000000"/>
          <w:kern w:val="0"/>
          <w:sz w:val="18"/>
          <w:szCs w:val="18"/>
          <w:lang w:val="en-US" w:eastAsia="zh-CN" w:bidi="ar"/>
        </w:rPr>
        <w:t>100MHz~6.3GH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6C4AE663">
      <w:pPr>
        <w:keepNext w:val="0"/>
        <w:keepLines w:val="0"/>
        <w:widowControl/>
        <w:suppressLineNumbers w:val="0"/>
        <w:jc w:val="left"/>
      </w:pPr>
      <w:r>
        <w:rPr>
          <w:rFonts w:ascii="微软雅黑" w:hAnsi="微软雅黑" w:eastAsia="微软雅黑" w:cs="微软雅黑"/>
          <w:color w:val="000000"/>
          <w:kern w:val="0"/>
          <w:sz w:val="18"/>
          <w:szCs w:val="18"/>
          <w:lang w:val="en-US" w:eastAsia="zh-CN" w:bidi="ar"/>
        </w:rPr>
        <w:t>100kHz~100MH</w:t>
      </w:r>
      <w:r>
        <w:rPr>
          <w:rFonts w:hint="eastAsia" w:ascii="微软雅黑" w:hAnsi="微软雅黑" w:eastAsia="微软雅黑" w:cs="微软雅黑"/>
          <w:color w:val="000000"/>
          <w:kern w:val="0"/>
          <w:sz w:val="18"/>
          <w:szCs w:val="18"/>
          <w:lang w:val="en-US" w:eastAsia="zh-CN" w:bidi="ar"/>
        </w:rPr>
        <w:t xml:space="preserve">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-79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-97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-120 </w:t>
      </w:r>
    </w:p>
    <w:p w14:paraId="393ED91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 xml:space="preserve">100MHz~6.3GHz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-90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-103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-111</w:t>
      </w:r>
    </w:p>
    <w:p w14:paraId="7EF8BED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镜频抑制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&gt;90dBc(杂散抑制开启，典型值)，&gt;35dBc(杂散抑制关闭，典型值) </w:t>
      </w:r>
    </w:p>
    <w:p w14:paraId="73C6985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本振相关杂散</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&lt;-65dBc（偏离中心频率+/-（ N/M）*125MHz, N、M = 1,2,3,4,5…）</w:t>
      </w:r>
    </w:p>
    <w:p w14:paraId="1902820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分析带宽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最大 100MHz，1 抽取 </w:t>
      </w:r>
    </w:p>
    <w:p w14:paraId="5089438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IQ 数据</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125MSPS，FPGA 支持 1,2,4,8,16,32,64,128,256,512,1024,2048,4096 抽取 </w:t>
      </w:r>
    </w:p>
    <w:p w14:paraId="6C08184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存储深度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内置存储器深度为 128Mbytes</w:t>
      </w:r>
    </w:p>
    <w:p w14:paraId="2A9DC3A7">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外触发响应</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最高响应频度 500 次/秒 </w:t>
      </w:r>
    </w:p>
    <w:p w14:paraId="77791F5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模拟中频输出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不支持。</w:t>
      </w:r>
    </w:p>
    <w:p w14:paraId="2671327D">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毁损输入功率（连续波）</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26dBm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30MHz~6.3GHz 且 预放关闭（参考电平≥0dBm） </w:t>
      </w:r>
    </w:p>
    <w:p w14:paraId="1DA30BC5">
      <w:pPr>
        <w:keepNext w:val="0"/>
        <w:keepLines w:val="0"/>
        <w:widowControl/>
        <w:suppressLineNumbers w:val="0"/>
        <w:ind w:firstLine="2160" w:firstLineChars="1200"/>
        <w:jc w:val="left"/>
      </w:pPr>
      <w:r>
        <w:rPr>
          <w:rFonts w:hint="eastAsia" w:ascii="微软雅黑" w:hAnsi="微软雅黑" w:eastAsia="微软雅黑" w:cs="微软雅黑"/>
          <w:color w:val="000000"/>
          <w:kern w:val="0"/>
          <w:sz w:val="18"/>
          <w:szCs w:val="18"/>
          <w:lang w:val="en-US" w:eastAsia="zh-CN" w:bidi="ar"/>
        </w:rPr>
        <w:t xml:space="preserve">10dBm </w:t>
      </w:r>
      <w:r>
        <w:rPr>
          <w:rFonts w:hint="eastAsia" w:ascii="微软雅黑" w:hAnsi="微软雅黑" w:cs="微软雅黑"/>
          <w:color w:val="000000"/>
          <w:kern w:val="0"/>
          <w:sz w:val="18"/>
          <w:szCs w:val="18"/>
          <w:lang w:val="en-US" w:eastAsia="zh-CN" w:bidi="ar"/>
        </w:rPr>
        <w:t xml:space="preserve">  </w:t>
      </w:r>
      <w:r>
        <w:rPr>
          <w:rFonts w:hint="eastAsia" w:ascii="微软雅黑" w:hAnsi="微软雅黑" w:eastAsia="微软雅黑" w:cs="微软雅黑"/>
          <w:color w:val="000000"/>
          <w:kern w:val="0"/>
          <w:sz w:val="18"/>
          <w:szCs w:val="18"/>
          <w:lang w:val="en-US" w:eastAsia="zh-CN" w:bidi="ar"/>
        </w:rPr>
        <w:t xml:space="preserve">9kHz~30MHz 或 预放开启（参考电平＜0dBm） </w:t>
      </w:r>
    </w:p>
    <w:p w14:paraId="22248F2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最大直流电压</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+/-15 VDC </w:t>
      </w:r>
    </w:p>
    <w:p w14:paraId="4A3E44D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显示范围</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DANL~26 dBm </w:t>
      </w:r>
    </w:p>
    <w:p w14:paraId="1D4B47B1">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电平精度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+/- 1.5 dB </w:t>
      </w:r>
    </w:p>
    <w:p w14:paraId="038AA9AF">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中频带内平坦度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+/- 1.75 dB（100MHz 模拟中频带宽档位） </w:t>
      </w:r>
    </w:p>
    <w:p w14:paraId="2687539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参考电平（R.L.）</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-50dBm~23dBm </w:t>
      </w:r>
    </w:p>
    <w:p w14:paraId="50AA59C0">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射频前置放大器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可设置为自动开启或强制关闭</w:t>
      </w:r>
    </w:p>
    <w:p w14:paraId="58D0C2EA">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ascii="微软雅黑" w:hAnsi="微软雅黑" w:eastAsia="微软雅黑" w:cs="微软雅黑"/>
          <w:color w:val="000000"/>
          <w:kern w:val="0"/>
          <w:sz w:val="18"/>
          <w:szCs w:val="18"/>
          <w:lang w:val="en-US" w:eastAsia="zh-CN" w:bidi="ar"/>
        </w:rPr>
        <w:t>检波器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取样、正峰值、负峰值、RMS、平均最大功率 </w:t>
      </w:r>
    </w:p>
    <w:p w14:paraId="4A43CD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分辨率带宽（ RBW）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D0DBE64">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视频带宽（VBW）</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1Hz~10MHz </w:t>
      </w:r>
    </w:p>
    <w:p w14:paraId="4277C513">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迹线功能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清除写入_采样、清除写入_正峰值、清除写入_负峰值、清除写入_平均、最大保持、 </w:t>
      </w:r>
    </w:p>
    <w:p w14:paraId="359AFB87">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最小保持、平均 </w:t>
      </w:r>
    </w:p>
    <w:p w14:paraId="1ADFF27B">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数据图表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SAStudio4 软件中提供常规频谱 、瀑布图 、历史迹线 </w:t>
      </w:r>
    </w:p>
    <w:p w14:paraId="21ABE399">
      <w:pPr>
        <w:keepNext w:val="0"/>
        <w:keepLines w:val="0"/>
        <w:widowControl/>
        <w:suppressLineNumbers w:val="0"/>
        <w:jc w:val="left"/>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测量功能</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相位噪声、信道功率、 占用带宽、XdB 带宽、邻道抑制、 IM3</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6D054">
      <w:pPr>
        <w:keepNext w:val="0"/>
        <w:keepLines w:val="0"/>
        <w:widowControl/>
        <w:suppressLineNumbers w:val="0"/>
        <w:jc w:val="left"/>
      </w:pPr>
      <w:r>
        <w:rPr>
          <w:rFonts w:hint="eastAsia"/>
          <w:lang w:val="en-US" w:eastAsia="zh-CN"/>
        </w:rPr>
        <w:t>*</w:t>
      </w:r>
      <w:r>
        <w:rPr>
          <w:rFonts w:ascii="微软雅黑" w:hAnsi="微软雅黑" w:eastAsia="微软雅黑" w:cs="微软雅黑"/>
          <w:color w:val="000000"/>
          <w:kern w:val="0"/>
          <w:sz w:val="18"/>
          <w:szCs w:val="18"/>
          <w:lang w:val="en-US" w:eastAsia="zh-CN" w:bidi="ar"/>
        </w:rPr>
        <w:t>显示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IPS LCD 1280x800, 10.1 英寸多点触摸屏 </w:t>
      </w:r>
    </w:p>
    <w:p w14:paraId="1C13D71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EMMC 存储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16GB </w:t>
      </w:r>
    </w:p>
    <w:p w14:paraId="01C72F76">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主机 ：246x76x33mm，≤1.3kg </w:t>
      </w:r>
    </w:p>
    <w:p w14:paraId="0114DF16">
      <w:pPr>
        <w:keepNext w:val="0"/>
        <w:keepLines w:val="0"/>
        <w:widowControl/>
        <w:suppressLineNumbers w:val="0"/>
        <w:jc w:val="left"/>
      </w:pPr>
      <w:r>
        <w:rPr>
          <w:rFonts w:hint="eastAsia" w:ascii="微软雅黑" w:hAnsi="微软雅黑" w:eastAsia="微软雅黑" w:cs="微软雅黑"/>
          <w:color w:val="000000"/>
          <w:kern w:val="0"/>
          <w:sz w:val="18"/>
          <w:szCs w:val="18"/>
          <w:lang w:val="en-US" w:eastAsia="zh-CN" w:bidi="ar"/>
        </w:rPr>
        <w:t xml:space="preserve">含保护壳与支架 ：259.5x184.5x45.5mm， ≤1.5kg </w:t>
      </w:r>
    </w:p>
    <w:p w14:paraId="19F7BF8B">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功耗</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典型值 25W </w:t>
      </w:r>
    </w:p>
    <w:p w14:paraId="2D43B3A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电源适配器</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100V-240V，50/60Hz USB PD </w:t>
      </w:r>
    </w:p>
    <w:p w14:paraId="48389367">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0~50℃ </w:t>
      </w:r>
    </w:p>
    <w:p w14:paraId="582681FF">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-20~70℃ </w:t>
      </w:r>
    </w:p>
    <w:p w14:paraId="63B62009">
      <w:pPr>
        <w:keepNext w:val="0"/>
        <w:keepLines w:val="0"/>
        <w:widowControl/>
        <w:suppressLineNumbers w:val="0"/>
        <w:jc w:val="left"/>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包装附件</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已安装保护的主机*1 ，电源适配器*1 ，电源线*1</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HD系列模块清单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tabs>
          <w:tab w:val="center" w:pos="4153"/>
        </w:tabs>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auto"/>
          <w:lang w:val="en-US" w:eastAsia="zh-CN"/>
        </w:rPr>
        <w:t xml:space="preserve">HD-063B  </w:t>
      </w:r>
      <w:r>
        <w:rPr>
          <w:rFonts w:ascii="微软雅黑" w:hAnsi="微软雅黑" w:eastAsia="微软雅黑" w:cs="微软雅黑"/>
          <w:color w:val="auto"/>
          <w:kern w:val="0"/>
          <w:sz w:val="19"/>
          <w:szCs w:val="19"/>
          <w:lang w:val="en-US" w:eastAsia="zh-CN" w:bidi="ar"/>
        </w:rPr>
        <w:t>9kHz-6.3GHz</w:t>
      </w:r>
      <w:r>
        <w:rPr>
          <w:rFonts w:hint="eastAsia" w:ascii="微软雅黑" w:hAnsi="微软雅黑" w:cs="微软雅黑"/>
          <w:color w:val="auto"/>
          <w:kern w:val="0"/>
          <w:sz w:val="19"/>
          <w:szCs w:val="19"/>
          <w:lang w:val="en-US" w:eastAsia="zh-CN" w:bidi="ar"/>
        </w:rPr>
        <w:t xml:space="preserve">      </w:t>
      </w:r>
      <w:r>
        <w:rPr>
          <w:rFonts w:ascii="微软雅黑" w:hAnsi="微软雅黑" w:eastAsia="微软雅黑" w:cs="微软雅黑"/>
          <w:color w:val="auto"/>
          <w:kern w:val="0"/>
          <w:sz w:val="19"/>
          <w:szCs w:val="19"/>
          <w:lang w:val="en-US" w:eastAsia="zh-CN" w:bidi="ar"/>
        </w:rPr>
        <w:t>100 MHz</w:t>
      </w:r>
      <w:r>
        <w:rPr>
          <w:rFonts w:hint="eastAsia" w:ascii="微软雅黑" w:hAnsi="微软雅黑" w:cs="微软雅黑"/>
          <w:color w:val="auto"/>
          <w:kern w:val="0"/>
          <w:sz w:val="19"/>
          <w:szCs w:val="19"/>
          <w:lang w:val="en-US" w:eastAsia="zh-CN" w:bidi="ar"/>
        </w:rPr>
        <w:t xml:space="preserve"> </w:t>
      </w:r>
      <w:r>
        <w:rPr>
          <w:rFonts w:hint="eastAsia" w:ascii="微软雅黑" w:hAnsi="微软雅黑" w:cs="微软雅黑"/>
          <w:color w:val="auto"/>
          <w:kern w:val="0"/>
          <w:sz w:val="19"/>
          <w:szCs w:val="19"/>
          <w:lang w:val="en-US" w:eastAsia="zh-CN" w:bidi="ar"/>
        </w:rPr>
        <w:tab/>
      </w:r>
      <w:r>
        <w:rPr>
          <w:rFonts w:hint="eastAsia" w:cs="Times New Roman"/>
          <w:color w:val="auto"/>
          <w:lang w:val="en-US" w:eastAsia="zh-CN"/>
        </w:rPr>
        <w:t>（选配）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color w:val="auto"/>
          <w:lang w:val="en-US" w:eastAsia="zh-CN"/>
        </w:rPr>
        <w:t>HD-095B  9 kHz - 9.5 GHz  100 MHz （选配）</w:t>
      </w:r>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color w:val="auto"/>
          <w:lang w:val="en-US" w:eastAsia="zh-CN"/>
        </w:rPr>
        <w:t xml:space="preserve">HD-200B  9 kHz - 20GHz   100 MHz </w:t>
      </w:r>
      <w:r>
        <w:rPr>
          <w:rFonts w:hint="eastAsia" w:cs="Times New Roman"/>
          <w:color w:val="auto"/>
          <w:lang w:val="en-US" w:eastAsia="zh-CN"/>
        </w:rPr>
        <w:t>（选配）</w:t>
      </w:r>
      <w:bookmarkStart w:id="0" w:name="_GoBack"/>
      <w:bookmarkEnd w:id="0"/>
    </w:p>
    <w:p w14:paraId="0564A02C">
      <w:pPr>
        <w:keepNext w:val="0"/>
        <w:keepLines w:val="0"/>
        <w:widowControl/>
        <w:suppressLineNumbers w:val="0"/>
        <w:jc w:val="left"/>
        <w:rPr>
          <w:rFonts w:hint="default" w:ascii="Arial" w:hAnsi="Arial" w:eastAsia="微软雅黑" w:cs="Times New Roman"/>
          <w:b/>
          <w:bCs/>
          <w:kern w:val="2"/>
          <w:sz w:val="24"/>
          <w:szCs w:val="24"/>
          <w:lang w:val="en-US" w:eastAsia="zh-CN" w:bidi="ar-SA"/>
        </w:rPr>
      </w:pPr>
      <w:r>
        <w:rPr>
          <w:rFonts w:hint="eastAsia" w:cs="Times New Roman"/>
          <w:lang w:val="en-US" w:eastAsia="zh-CN"/>
        </w:rPr>
        <w:t>4、</w:t>
      </w:r>
      <w:r>
        <w:rPr>
          <w:rFonts w:hint="eastAsia" w:cs="Times New Roman"/>
          <w:color w:val="FF0000"/>
          <w:lang w:val="en-US" w:eastAsia="zh-CN"/>
        </w:rPr>
        <w:t xml:space="preserve">HD-400B  9 kHz - 40GHz   100 MHz </w:t>
      </w:r>
      <w:r>
        <w:rPr>
          <w:rFonts w:hint="eastAsia"/>
          <w:b w:val="0"/>
          <w:bCs w:val="0"/>
          <w:color w:val="FF0000"/>
          <w:lang w:val="en-US" w:eastAsia="zh-CN"/>
        </w:rPr>
        <w:t>（标配）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446334"/>
    <w:rsid w:val="434846C3"/>
    <w:rsid w:val="44A84E71"/>
    <w:rsid w:val="459308C3"/>
    <w:rsid w:val="477DCE1E"/>
    <w:rsid w:val="4E0C496A"/>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22A4ECE"/>
    <w:rsid w:val="74C55591"/>
    <w:rsid w:val="78AF6BC4"/>
    <w:rsid w:val="78D16812"/>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1425</Words>
  <Characters>2192</Characters>
  <Lines>0</Lines>
  <Paragraphs>0</Paragraphs>
  <TotalTime>0</TotalTime>
  <ScaleCrop>false</ScaleCrop>
  <LinksUpToDate>false</LinksUpToDate>
  <CharactersWithSpaces>2592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2026-01-07T06:48:41Z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