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452F7B">
      <w:pPr>
        <w:keepNext w:val="0"/>
        <w:keepLines w:val="0"/>
        <w:widowControl/>
        <w:suppressLineNumbers w:val="0"/>
        <w:jc w:val="left"/>
        <w:rPr>
          <w:rFonts w:hint="default"/>
          <w:lang w:val="en-US"/>
        </w:rPr>
      </w:pPr>
      <w:r>
        <w:rPr>
          <w:rFonts w:hint="eastAsia"/>
          <w:sz w:val="44"/>
          <w:szCs w:val="44"/>
          <w:lang w:val="en-US" w:eastAsia="zh-CN"/>
        </w:rPr>
        <w:t>鼎讯 手持式频谱分析仪 LM200</w:t>
      </w:r>
      <w:bookmarkStart w:id="0" w:name="_GoBack"/>
      <w:bookmarkEnd w:id="0"/>
    </w:p>
    <w:p w14:paraId="402E1C48">
      <w:pPr>
        <w:jc w:val="center"/>
        <w:rPr>
          <w:rFonts w:hint="default"/>
          <w:sz w:val="44"/>
          <w:szCs w:val="44"/>
          <w:lang w:val="en-US" w:eastAsia="zh-CN"/>
        </w:rPr>
      </w:pP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jc w:val="center"/>
                              <w:rPr>
                                <w:rFonts w:hint="eastAsia" w:eastAsia="微软雅黑"/>
                                <w:lang w:eastAsia="zh-CN"/>
                              </w:rPr>
                            </w:pPr>
                            <w:r>
                              <w:drawing>
                                <wp:inline distT="0" distB="0" distL="114300" distR="114300">
                                  <wp:extent cx="1871345" cy="17081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706"/>
                                          <a:stretch>
                                            <a:fillRect/>
                                          </a:stretch>
                                        </pic:blipFill>
                                        <pic:spPr>
                                          <a:xfrm>
                                            <a:off x="0" y="0"/>
                                            <a:ext cx="1871345" cy="1708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jc w:val="center"/>
                        <w:rPr>
                          <w:rFonts w:hint="eastAsia" w:eastAsia="微软雅黑"/>
                          <w:lang w:eastAsia="zh-CN"/>
                        </w:rPr>
                      </w:pPr>
                      <w:r>
                        <w:drawing>
                          <wp:inline distT="0" distB="0" distL="114300" distR="114300">
                            <wp:extent cx="1871345" cy="1708150"/>
                            <wp:effectExtent l="0" t="0" r="146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t="8706"/>
                                    <a:stretch>
                                      <a:fillRect/>
                                    </a:stretch>
                                  </pic:blipFill>
                                  <pic:spPr>
                                    <a:xfrm>
                                      <a:off x="0" y="0"/>
                                      <a:ext cx="1871345" cy="1708150"/>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名称：手持式频谱分析仪</w:t>
      </w:r>
    </w:p>
    <w:p w14:paraId="54149E44">
      <w:pPr>
        <w:keepNext w:val="0"/>
        <w:keepLines w:val="0"/>
        <w:widowControl/>
        <w:suppressLineNumbers w:val="0"/>
        <w:jc w:val="left"/>
        <w:rPr>
          <w:rFonts w:hint="default"/>
          <w:lang w:val="en-US" w:eastAsia="zh-CN"/>
        </w:rPr>
      </w:pPr>
      <w:r>
        <w:rPr>
          <w:rFonts w:hint="eastAsia"/>
          <w:lang w:val="en-US" w:eastAsia="zh-CN"/>
        </w:rPr>
        <w:t>型号：LM200</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6DF8B72C">
      <w:pPr>
        <w:numPr>
          <w:ilvl w:val="0"/>
          <w:numId w:val="0"/>
        </w:numPr>
        <w:ind w:firstLine="420" w:firstLineChars="200"/>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频谱分析仪是宽频带、高性能的便携式频谱分析仪，测量频率覆盖5kHz~8GHz/9kHz~20GHz/9kHz~26.5GHz, 可同时适用于室内现场和户外环境使用。产品采用</w:t>
      </w:r>
      <w:r>
        <w:rPr>
          <w:rFonts w:hint="default" w:ascii="Arial" w:hAnsi="Arial" w:eastAsia="微软雅黑" w:cs="Times New Roman"/>
          <w:kern w:val="2"/>
          <w:sz w:val="21"/>
          <w:szCs w:val="24"/>
          <w:lang w:val="en-US" w:eastAsia="zh-CN" w:bidi="ar-SA"/>
        </w:rPr>
        <w:t>10 . 1</w:t>
      </w:r>
      <w:r>
        <w:rPr>
          <w:rFonts w:hint="eastAsia" w:ascii="Arial" w:hAnsi="Arial" w:eastAsia="微软雅黑" w:cs="Times New Roman"/>
          <w:kern w:val="2"/>
          <w:sz w:val="21"/>
          <w:szCs w:val="24"/>
          <w:lang w:val="en-US" w:eastAsia="zh-CN" w:bidi="ar-SA"/>
        </w:rPr>
        <w:t xml:space="preserve">寸 </w:t>
      </w:r>
      <w:r>
        <w:rPr>
          <w:rFonts w:hint="default" w:ascii="Arial" w:hAnsi="Arial" w:eastAsia="微软雅黑" w:cs="Times New Roman"/>
          <w:kern w:val="2"/>
          <w:sz w:val="21"/>
          <w:szCs w:val="24"/>
          <w:lang w:val="en-US" w:eastAsia="zh-CN" w:bidi="ar-SA"/>
        </w:rPr>
        <w:t xml:space="preserve">LED </w:t>
      </w:r>
      <w:r>
        <w:rPr>
          <w:rFonts w:hint="eastAsia" w:ascii="Arial" w:hAnsi="Arial" w:eastAsia="微软雅黑" w:cs="Times New Roman"/>
          <w:kern w:val="2"/>
          <w:sz w:val="21"/>
          <w:szCs w:val="24"/>
          <w:lang w:val="en-US" w:eastAsia="zh-CN" w:bidi="ar-SA"/>
        </w:rPr>
        <w:t>背光高亮度显示屏，支持多点触控操作。主要技术指标可媲美台 式频谱仪，高达</w:t>
      </w:r>
      <w:r>
        <w:rPr>
          <w:rFonts w:hint="default" w:ascii="Arial" w:hAnsi="Arial" w:eastAsia="微软雅黑" w:cs="Times New Roman"/>
          <w:kern w:val="2"/>
          <w:sz w:val="21"/>
          <w:szCs w:val="24"/>
          <w:lang w:val="en-US" w:eastAsia="zh-CN" w:bidi="ar-SA"/>
        </w:rPr>
        <w:t xml:space="preserve">80dB </w:t>
      </w:r>
      <w:r>
        <w:rPr>
          <w:rFonts w:hint="eastAsia" w:ascii="Arial" w:hAnsi="Arial" w:eastAsia="微软雅黑" w:cs="Times New Roman"/>
          <w:kern w:val="2"/>
          <w:sz w:val="21"/>
          <w:szCs w:val="24"/>
          <w:lang w:val="en-US" w:eastAsia="zh-CN" w:bidi="ar-SA"/>
        </w:rPr>
        <w:t>的中镜频抑制和极小的剩余响应指标使其满足无线电监测的更高需求。最大</w:t>
      </w:r>
      <w:r>
        <w:rPr>
          <w:rFonts w:hint="default" w:ascii="Arial" w:hAnsi="Arial" w:eastAsia="微软雅黑" w:cs="Times New Roman"/>
          <w:kern w:val="2"/>
          <w:sz w:val="21"/>
          <w:szCs w:val="24"/>
          <w:lang w:val="en-US" w:eastAsia="zh-CN" w:bidi="ar-SA"/>
        </w:rPr>
        <w:t xml:space="preserve">40MHz </w:t>
      </w:r>
      <w:r>
        <w:rPr>
          <w:rFonts w:hint="eastAsia" w:ascii="Arial" w:hAnsi="Arial" w:eastAsia="微软雅黑" w:cs="Times New Roman"/>
          <w:kern w:val="2"/>
          <w:sz w:val="21"/>
          <w:szCs w:val="24"/>
          <w:lang w:val="en-US" w:eastAsia="zh-CN" w:bidi="ar-SA"/>
        </w:rPr>
        <w:t xml:space="preserve">的实时带宽满足移动通信、电视和 </w:t>
      </w:r>
      <w:r>
        <w:rPr>
          <w:rFonts w:hint="default" w:ascii="Arial" w:hAnsi="Arial" w:eastAsia="微软雅黑" w:cs="Times New Roman"/>
          <w:kern w:val="2"/>
          <w:sz w:val="21"/>
          <w:szCs w:val="24"/>
          <w:lang w:val="en-US" w:eastAsia="zh-CN" w:bidi="ar-SA"/>
        </w:rPr>
        <w:t>WiFi</w:t>
      </w:r>
      <w:r>
        <w:rPr>
          <w:rFonts w:hint="eastAsia" w:ascii="Arial" w:hAnsi="Arial" w:eastAsia="微软雅黑" w:cs="Times New Roman"/>
          <w:kern w:val="2"/>
          <w:sz w:val="21"/>
          <w:szCs w:val="24"/>
          <w:lang w:val="en-US" w:eastAsia="zh-CN" w:bidi="ar-SA"/>
        </w:rPr>
        <w:t xml:space="preserve">等常用无线电信号的测试。 </w:t>
      </w:r>
    </w:p>
    <w:p w14:paraId="1A92159D">
      <w:pPr>
        <w:numPr>
          <w:ilvl w:val="0"/>
          <w:numId w:val="0"/>
        </w:numPr>
        <w:ind w:firstLine="420" w:firstLineChars="200"/>
        <w:rPr>
          <w:rFonts w:hint="eastAsia"/>
          <w:lang w:val="en-US" w:eastAsia="zh-CN"/>
        </w:rPr>
      </w:pPr>
      <w:r>
        <w:rPr>
          <w:rFonts w:hint="eastAsia" w:ascii="Arial" w:hAnsi="Arial" w:eastAsia="微软雅黑" w:cs="Times New Roman"/>
          <w:kern w:val="2"/>
          <w:sz w:val="21"/>
          <w:szCs w:val="24"/>
          <w:lang w:val="en-US" w:eastAsia="zh-CN" w:bidi="ar-SA"/>
        </w:rPr>
        <w:t>具有频谱分析、网络测量、场强测量、信道扫描、三阶互调、谐波失真、载噪比和</w:t>
      </w:r>
      <w:r>
        <w:rPr>
          <w:rFonts w:hint="default" w:ascii="Arial" w:hAnsi="Arial" w:eastAsia="微软雅黑" w:cs="Times New Roman"/>
          <w:kern w:val="2"/>
          <w:sz w:val="21"/>
          <w:szCs w:val="24"/>
          <w:lang w:val="en-US" w:eastAsia="zh-CN" w:bidi="ar-SA"/>
        </w:rPr>
        <w:t xml:space="preserve">Pass-Fail </w:t>
      </w:r>
      <w:r>
        <w:rPr>
          <w:rFonts w:hint="eastAsia" w:ascii="Arial" w:hAnsi="Arial" w:eastAsia="微软雅黑" w:cs="Times New Roman"/>
          <w:kern w:val="2"/>
          <w:sz w:val="21"/>
          <w:szCs w:val="24"/>
          <w:lang w:val="en-US" w:eastAsia="zh-CN" w:bidi="ar-SA"/>
        </w:rPr>
        <w:t xml:space="preserve">等多种智能化测量功能， 内置 </w:t>
      </w:r>
      <w:r>
        <w:rPr>
          <w:rFonts w:hint="default" w:ascii="Arial" w:hAnsi="Arial" w:eastAsia="微软雅黑" w:cs="Times New Roman"/>
          <w:kern w:val="2"/>
          <w:sz w:val="21"/>
          <w:szCs w:val="24"/>
          <w:lang w:val="en-US" w:eastAsia="zh-CN" w:bidi="ar-SA"/>
        </w:rPr>
        <w:t xml:space="preserve">GPS/BD </w:t>
      </w:r>
      <w:r>
        <w:rPr>
          <w:rFonts w:hint="eastAsia" w:ascii="Arial" w:hAnsi="Arial" w:eastAsia="微软雅黑" w:cs="Times New Roman"/>
          <w:kern w:val="2"/>
          <w:sz w:val="21"/>
          <w:szCs w:val="24"/>
          <w:lang w:val="en-US" w:eastAsia="zh-CN" w:bidi="ar-SA"/>
        </w:rPr>
        <w:t>功能模块适合野外使用。产品广泛应用于航空航天、微波通信、卫星导航、雷达检测、电子侦测与对抗、精确制导等各种领域。</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76FB489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eastAsia="微软雅黑" w:cs="微软雅黑"/>
          <w:color w:val="000000"/>
          <w:kern w:val="0"/>
          <w:sz w:val="18"/>
          <w:szCs w:val="18"/>
          <w:lang w:val="en-US" w:eastAsia="zh-CN" w:bidi="ar"/>
        </w:rPr>
        <w:t>1、大实时带宽</w:t>
      </w:r>
    </w:p>
    <w:p w14:paraId="02D0566A">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最大实时带宽：40MHz</w:t>
      </w:r>
    </w:p>
    <w:p w14:paraId="371B901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2、</w:t>
      </w:r>
      <w:r>
        <w:rPr>
          <w:rFonts w:hint="eastAsia" w:ascii="微软雅黑" w:hAnsi="微软雅黑" w:eastAsia="微软雅黑" w:cs="微软雅黑"/>
          <w:color w:val="000000"/>
          <w:kern w:val="0"/>
          <w:sz w:val="18"/>
          <w:szCs w:val="18"/>
          <w:lang w:val="en-US" w:eastAsia="zh-CN" w:bidi="ar"/>
        </w:rPr>
        <w:t>多种测试功能</w:t>
      </w:r>
    </w:p>
    <w:p w14:paraId="22D9D17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具备场强测量、频率计数、信道测量、三阶互 调、谐波失 真、载噪比、色谱图、音频解调和Pass-Fail 等测量功能</w:t>
      </w:r>
    </w:p>
    <w:p w14:paraId="6E59D6AC">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3、</w:t>
      </w:r>
      <w:r>
        <w:rPr>
          <w:rFonts w:hint="eastAsia" w:ascii="微软雅黑" w:hAnsi="微软雅黑" w:eastAsia="微软雅黑" w:cs="微软雅黑"/>
          <w:color w:val="000000"/>
          <w:kern w:val="0"/>
          <w:sz w:val="18"/>
          <w:szCs w:val="18"/>
          <w:lang w:val="en-US" w:eastAsia="zh-CN" w:bidi="ar"/>
        </w:rPr>
        <w:t>续航强</w:t>
      </w:r>
    </w:p>
    <w:p w14:paraId="4D5ADBBF">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8 小时超长续航时间</w:t>
      </w:r>
    </w:p>
    <w:p w14:paraId="075D5A2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4、</w:t>
      </w:r>
      <w:r>
        <w:rPr>
          <w:rFonts w:hint="eastAsia" w:ascii="微软雅黑" w:hAnsi="微软雅黑" w:eastAsia="微软雅黑" w:cs="微软雅黑"/>
          <w:color w:val="000000"/>
          <w:kern w:val="0"/>
          <w:sz w:val="18"/>
          <w:szCs w:val="18"/>
          <w:lang w:val="en-US" w:eastAsia="zh-CN" w:bidi="ar"/>
        </w:rPr>
        <w:t>操作简单方便</w:t>
      </w:r>
    </w:p>
    <w:p w14:paraId="6B91C8D2">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10. 1英寸彩色显示屏并支持触控操作</w:t>
      </w:r>
    </w:p>
    <w:p w14:paraId="5C66E6A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5、</w:t>
      </w:r>
      <w:r>
        <w:rPr>
          <w:rFonts w:hint="eastAsia" w:ascii="微软雅黑" w:hAnsi="微软雅黑" w:eastAsia="微软雅黑" w:cs="微软雅黑"/>
          <w:color w:val="000000"/>
          <w:kern w:val="0"/>
          <w:sz w:val="18"/>
          <w:szCs w:val="18"/>
          <w:lang w:val="en-US" w:eastAsia="zh-CN" w:bidi="ar"/>
        </w:rPr>
        <w:t>多接口满足使用需要</w:t>
      </w:r>
    </w:p>
    <w:p w14:paraId="7872CA0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具备中频输出、 参考输入、 触发输入、 USB、 LAN、  耳机等接口</w:t>
      </w:r>
    </w:p>
    <w:p w14:paraId="73CFCD45">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ascii="微软雅黑" w:hAnsi="微软雅黑" w:cs="微软雅黑"/>
          <w:color w:val="000000"/>
          <w:kern w:val="0"/>
          <w:sz w:val="18"/>
          <w:szCs w:val="18"/>
          <w:lang w:val="en-US" w:eastAsia="zh-CN" w:bidi="ar"/>
        </w:rPr>
        <w:t>6、</w:t>
      </w:r>
      <w:r>
        <w:rPr>
          <w:rFonts w:hint="eastAsia" w:ascii="微软雅黑" w:hAnsi="微软雅黑" w:eastAsia="微软雅黑" w:cs="微软雅黑"/>
          <w:color w:val="000000"/>
          <w:kern w:val="0"/>
          <w:sz w:val="18"/>
          <w:szCs w:val="18"/>
          <w:lang w:val="en-US" w:eastAsia="zh-CN" w:bidi="ar"/>
        </w:rPr>
        <w:t>续航能力强</w:t>
      </w:r>
    </w:p>
    <w:p w14:paraId="763C0390">
      <w:pPr>
        <w:keepNext w:val="0"/>
        <w:keepLines w:val="0"/>
        <w:widowControl/>
        <w:suppressLineNumbers w:val="0"/>
        <w:jc w:val="left"/>
        <w:rPr>
          <w:rFonts w:hint="eastAsia"/>
          <w:lang w:val="en-US" w:eastAsia="zh-CN"/>
        </w:rPr>
      </w:pPr>
      <w:r>
        <w:rPr>
          <w:rFonts w:hint="eastAsia" w:ascii="微软雅黑" w:hAnsi="微软雅黑" w:cs="微软雅黑"/>
          <w:color w:val="000000"/>
          <w:kern w:val="0"/>
          <w:sz w:val="18"/>
          <w:szCs w:val="18"/>
          <w:lang w:val="en-US" w:eastAsia="zh-CN" w:bidi="ar"/>
        </w:rPr>
        <w:t>----</w:t>
      </w:r>
      <w:r>
        <w:rPr>
          <w:rFonts w:hint="eastAsia" w:ascii="微软雅黑" w:hAnsi="微软雅黑" w:eastAsia="微软雅黑" w:cs="微软雅黑"/>
          <w:color w:val="000000"/>
          <w:kern w:val="0"/>
          <w:sz w:val="18"/>
          <w:szCs w:val="18"/>
          <w:lang w:val="en-US" w:eastAsia="zh-CN" w:bidi="ar"/>
        </w:rPr>
        <w:t>可拆卸锂离子电池 ，续航能力3.5小时以上</w:t>
      </w: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4EBCAB2F">
      <w:pPr>
        <w:keepNext w:val="0"/>
        <w:keepLines w:val="0"/>
        <w:widowControl/>
        <w:suppressLineNumbers w:val="0"/>
        <w:jc w:val="left"/>
        <w:rPr>
          <w:rFonts w:hint="default"/>
          <w:lang w:val="en-US" w:eastAsia="zh-CN"/>
        </w:rPr>
      </w:pPr>
      <w:r>
        <w:rPr>
          <w:rFonts w:hint="eastAsia"/>
          <w:lang w:val="en-US" w:eastAsia="zh-CN"/>
        </w:rPr>
        <w:t>*型号：LM-200</w:t>
      </w:r>
    </w:p>
    <w:p w14:paraId="2B546902">
      <w:pPr>
        <w:keepNext w:val="0"/>
        <w:keepLines w:val="0"/>
        <w:widowControl/>
        <w:suppressLineNumbers w:val="0"/>
        <w:jc w:val="left"/>
        <w:rPr>
          <w:rFonts w:hint="eastAsia"/>
          <w:lang w:val="en-US" w:eastAsia="zh-CN"/>
        </w:rPr>
      </w:pPr>
      <w:r>
        <w:rPr>
          <w:rFonts w:hint="eastAsia"/>
          <w:lang w:val="en-US" w:eastAsia="zh-CN"/>
        </w:rPr>
        <w:t>*频率范围：9kHz≈20GHz</w:t>
      </w:r>
    </w:p>
    <w:p w14:paraId="5EEBC114">
      <w:pPr>
        <w:keepNext w:val="0"/>
        <w:keepLines w:val="0"/>
        <w:widowControl/>
        <w:suppressLineNumbers w:val="0"/>
        <w:jc w:val="left"/>
        <w:rPr>
          <w:rFonts w:hint="eastAsia"/>
          <w:lang w:val="en-US" w:eastAsia="zh-CN"/>
        </w:rPr>
      </w:pPr>
      <w:r>
        <w:rPr>
          <w:rFonts w:hint="eastAsia"/>
          <w:lang w:val="en-US" w:eastAsia="zh-CN"/>
        </w:rPr>
        <w:t>*频率读数精度：± (频标读数X频率基准精度+1%X扫宽+10% × RBW+0,5 × [扫宽/(扫描点-1)]+1Hz)</w:t>
      </w:r>
      <w:r>
        <w:rPr>
          <w:rFonts w:hint="eastAsia"/>
          <w:lang w:val="en-US" w:eastAsia="zh-CN"/>
        </w:rPr>
        <w:tab/>
      </w:r>
    </w:p>
    <w:p w14:paraId="02EB4102">
      <w:pPr>
        <w:keepNext w:val="0"/>
        <w:keepLines w:val="0"/>
        <w:widowControl/>
        <w:suppressLineNumbers w:val="0"/>
        <w:jc w:val="left"/>
        <w:rPr>
          <w:rFonts w:hint="eastAsia"/>
          <w:lang w:val="en-US" w:eastAsia="zh-CN"/>
        </w:rPr>
      </w:pPr>
      <w:r>
        <w:rPr>
          <w:rFonts w:hint="eastAsia"/>
          <w:lang w:val="en-US" w:eastAsia="zh-CN"/>
        </w:rPr>
        <w:t>*标配：老化率： ( 1ppn/年温源： &lt;0.5ppn( 15℃至35℃)</w:t>
      </w:r>
    </w:p>
    <w:p w14:paraId="7485E0EC">
      <w:pPr>
        <w:keepNext w:val="0"/>
        <w:keepLines w:val="0"/>
        <w:widowControl/>
        <w:suppressLineNumbers w:val="0"/>
        <w:jc w:val="left"/>
        <w:rPr>
          <w:rFonts w:hint="eastAsia"/>
          <w:lang w:val="en-US" w:eastAsia="zh-CN"/>
        </w:rPr>
      </w:pPr>
      <w:r>
        <w:rPr>
          <w:rFonts w:hint="eastAsia"/>
          <w:lang w:val="en-US" w:eastAsia="zh-CN"/>
        </w:rPr>
        <w:t>内部基准(10VHz)</w:t>
      </w:r>
      <w:r>
        <w:rPr>
          <w:rFonts w:hint="eastAsia"/>
          <w:lang w:val="en-US" w:eastAsia="zh-CN"/>
        </w:rPr>
        <w:tab/>
      </w:r>
    </w:p>
    <w:p w14:paraId="284A37F3">
      <w:pPr>
        <w:keepNext w:val="0"/>
        <w:keepLines w:val="0"/>
        <w:widowControl/>
        <w:suppressLineNumbers w:val="0"/>
        <w:jc w:val="left"/>
        <w:rPr>
          <w:rFonts w:hint="eastAsia"/>
          <w:lang w:val="en-US" w:eastAsia="zh-CN"/>
        </w:rPr>
      </w:pPr>
      <w:r>
        <w:rPr>
          <w:rFonts w:hint="eastAsia"/>
          <w:lang w:val="en-US" w:eastAsia="zh-CN"/>
        </w:rPr>
        <w:t>*高稳时基选件：老化率： (0.2ppm/年 ，温漂： &lt;0.1ppn( 15℃至35℃)</w:t>
      </w:r>
    </w:p>
    <w:p w14:paraId="003D7AB1">
      <w:pPr>
        <w:keepNext w:val="0"/>
        <w:keepLines w:val="0"/>
        <w:widowControl/>
        <w:suppressLineNumbers w:val="0"/>
        <w:jc w:val="left"/>
        <w:rPr>
          <w:rFonts w:hint="eastAsia"/>
          <w:lang w:val="en-US" w:eastAsia="zh-CN"/>
        </w:rPr>
      </w:pPr>
      <w:r>
        <w:rPr>
          <w:rFonts w:hint="eastAsia"/>
          <w:lang w:val="en-US" w:eastAsia="zh-CN"/>
        </w:rPr>
        <w:t>*范围：1Hz至5MHz,以1、 3、 5步进</w:t>
      </w:r>
    </w:p>
    <w:p w14:paraId="6374376E">
      <w:pPr>
        <w:keepNext w:val="0"/>
        <w:keepLines w:val="0"/>
        <w:widowControl/>
        <w:suppressLineNumbers w:val="0"/>
        <w:jc w:val="left"/>
        <w:rPr>
          <w:rFonts w:hint="eastAsia"/>
          <w:lang w:val="en-US" w:eastAsia="zh-CN"/>
        </w:rPr>
      </w:pPr>
      <w:r>
        <w:rPr>
          <w:rFonts w:hint="eastAsia"/>
          <w:lang w:val="en-US" w:eastAsia="zh-CN"/>
        </w:rPr>
        <w:t>*选择性(60dB/3dB)：RBW≤1WHz</w:t>
      </w:r>
    </w:p>
    <w:p w14:paraId="1ED45C74">
      <w:pPr>
        <w:keepNext w:val="0"/>
        <w:keepLines w:val="0"/>
        <w:widowControl/>
        <w:suppressLineNumbers w:val="0"/>
        <w:jc w:val="left"/>
        <w:rPr>
          <w:rFonts w:hint="eastAsia"/>
          <w:lang w:val="en-US" w:eastAsia="zh-CN"/>
        </w:rPr>
      </w:pPr>
      <w:r>
        <w:rPr>
          <w:rFonts w:hint="eastAsia"/>
          <w:lang w:val="en-US" w:eastAsia="zh-CN"/>
        </w:rPr>
        <w:t>精度：</w:t>
      </w:r>
    </w:p>
    <w:p w14:paraId="6A685AFE">
      <w:pPr>
        <w:keepNext w:val="0"/>
        <w:keepLines w:val="0"/>
        <w:widowControl/>
        <w:suppressLineNumbers w:val="0"/>
        <w:jc w:val="left"/>
        <w:rPr>
          <w:rFonts w:hint="eastAsia"/>
          <w:lang w:val="en-US" w:eastAsia="zh-CN"/>
        </w:rPr>
      </w:pPr>
      <w:r>
        <w:rPr>
          <w:rFonts w:hint="eastAsia"/>
          <w:lang w:val="en-US" w:eastAsia="zh-CN"/>
        </w:rPr>
        <w:t xml:space="preserve">*视频带宽(VBW)：1Hz至5MHz </w:t>
      </w:r>
    </w:p>
    <w:p w14:paraId="6BB856D2">
      <w:pPr>
        <w:keepNext w:val="0"/>
        <w:keepLines w:val="0"/>
        <w:widowControl/>
        <w:suppressLineNumbers w:val="0"/>
        <w:jc w:val="left"/>
        <w:rPr>
          <w:rFonts w:hint="eastAsia"/>
          <w:lang w:val="en-US" w:eastAsia="zh-CN"/>
        </w:rPr>
      </w:pPr>
      <w:r>
        <w:rPr>
          <w:rFonts w:hint="eastAsia"/>
          <w:lang w:val="en-US" w:eastAsia="zh-CN"/>
        </w:rPr>
        <w:t xml:space="preserve">*视频带宽(VBW)：1Hz至5MHz </w:t>
      </w:r>
    </w:p>
    <w:p w14:paraId="7B9CD937">
      <w:pPr>
        <w:keepNext w:val="0"/>
        <w:keepLines w:val="0"/>
        <w:widowControl/>
        <w:suppressLineNumbers w:val="0"/>
        <w:jc w:val="left"/>
        <w:rPr>
          <w:rFonts w:hint="eastAsia"/>
          <w:lang w:val="en-US" w:eastAsia="zh-CN"/>
        </w:rPr>
      </w:pPr>
      <w:r>
        <w:rPr>
          <w:rFonts w:hint="eastAsia"/>
          <w:lang w:val="en-US" w:eastAsia="zh-CN"/>
        </w:rPr>
        <w:t>*频偏10kHz时为 -90d Bc/Hz</w:t>
      </w:r>
    </w:p>
    <w:p w14:paraId="48DFD52C">
      <w:pPr>
        <w:keepNext w:val="0"/>
        <w:keepLines w:val="0"/>
        <w:widowControl/>
        <w:suppressLineNumbers w:val="0"/>
        <w:jc w:val="left"/>
        <w:rPr>
          <w:rFonts w:hint="eastAsia"/>
          <w:lang w:val="en-US" w:eastAsia="zh-CN"/>
        </w:rPr>
      </w:pPr>
      <w:r>
        <w:rPr>
          <w:rFonts w:hint="eastAsia"/>
          <w:lang w:val="en-US" w:eastAsia="zh-CN"/>
        </w:rPr>
        <w:t xml:space="preserve">*频偏1MHz时为-105dBe/Hz </w:t>
      </w:r>
    </w:p>
    <w:p w14:paraId="255583E4">
      <w:pPr>
        <w:keepNext w:val="0"/>
        <w:keepLines w:val="0"/>
        <w:widowControl/>
        <w:suppressLineNumbers w:val="0"/>
        <w:jc w:val="left"/>
        <w:rPr>
          <w:rFonts w:hint="eastAsia"/>
          <w:lang w:val="en-US" w:eastAsia="zh-CN"/>
        </w:rPr>
      </w:pPr>
      <w:r>
        <w:rPr>
          <w:rFonts w:hint="eastAsia"/>
          <w:lang w:val="en-US" w:eastAsia="zh-CN"/>
        </w:rPr>
        <w:t>*非零扫宽：5ms至3000s</w:t>
      </w:r>
    </w:p>
    <w:p w14:paraId="287981A6">
      <w:pPr>
        <w:keepNext w:val="0"/>
        <w:keepLines w:val="0"/>
        <w:widowControl/>
        <w:suppressLineNumbers w:val="0"/>
        <w:jc w:val="left"/>
        <w:rPr>
          <w:rFonts w:hint="eastAsia"/>
          <w:lang w:val="en-US" w:eastAsia="zh-CN"/>
        </w:rPr>
      </w:pPr>
      <w:r>
        <w:rPr>
          <w:rFonts w:hint="eastAsia"/>
          <w:lang w:val="en-US" w:eastAsia="zh-CN"/>
        </w:rPr>
        <w:t>*零扫宽：20us至3000s</w:t>
      </w:r>
    </w:p>
    <w:p w14:paraId="3A7160B9">
      <w:pPr>
        <w:keepNext w:val="0"/>
        <w:keepLines w:val="0"/>
        <w:widowControl/>
        <w:suppressLineNumbers w:val="0"/>
        <w:jc w:val="left"/>
        <w:rPr>
          <w:rFonts w:hint="eastAsia"/>
          <w:lang w:val="en-US" w:eastAsia="zh-CN"/>
        </w:rPr>
      </w:pPr>
      <w:r>
        <w:rPr>
          <w:rFonts w:hint="eastAsia"/>
          <w:lang w:val="en-US" w:eastAsia="zh-CN"/>
        </w:rPr>
        <w:t xml:space="preserve">*扫描模式：连续 ，单次   </w:t>
      </w:r>
    </w:p>
    <w:p w14:paraId="155353CE">
      <w:pPr>
        <w:keepNext w:val="0"/>
        <w:keepLines w:val="0"/>
        <w:widowControl/>
        <w:suppressLineNumbers w:val="0"/>
        <w:jc w:val="left"/>
        <w:rPr>
          <w:rFonts w:hint="eastAsia"/>
          <w:lang w:val="en-US" w:eastAsia="zh-CN"/>
        </w:rPr>
      </w:pPr>
      <w:r>
        <w:rPr>
          <w:rFonts w:hint="eastAsia"/>
          <w:lang w:val="en-US" w:eastAsia="zh-CN"/>
        </w:rPr>
        <w:t>*触发源：自由 ，视颇 ，外部</w:t>
      </w:r>
    </w:p>
    <w:p w14:paraId="41A6BD2D">
      <w:pPr>
        <w:keepNext w:val="0"/>
        <w:keepLines w:val="0"/>
        <w:widowControl/>
        <w:suppressLineNumbers w:val="0"/>
        <w:jc w:val="left"/>
        <w:rPr>
          <w:rFonts w:hint="eastAsia"/>
          <w:lang w:val="en-US" w:eastAsia="zh-CN"/>
        </w:rPr>
      </w:pPr>
      <w:r>
        <w:rPr>
          <w:rFonts w:hint="eastAsia"/>
          <w:lang w:val="en-US" w:eastAsia="zh-CN"/>
        </w:rPr>
        <w:t>*外部触发电平：5V TTL电平 ，标称值</w:t>
      </w:r>
    </w:p>
    <w:p w14:paraId="34691C88">
      <w:pPr>
        <w:keepNext w:val="0"/>
        <w:keepLines w:val="0"/>
        <w:widowControl/>
        <w:suppressLineNumbers w:val="0"/>
        <w:jc w:val="left"/>
        <w:rPr>
          <w:rFonts w:hint="eastAsia"/>
          <w:lang w:val="en-US" w:eastAsia="zh-CN"/>
        </w:rPr>
      </w:pPr>
      <w:r>
        <w:rPr>
          <w:rFonts w:hint="eastAsia"/>
          <w:lang w:val="en-US" w:eastAsia="zh-CN"/>
        </w:rPr>
        <w:t>*计数分辨率：1Hz.10Hz.100Hz、 1kHz</w:t>
      </w:r>
    </w:p>
    <w:p w14:paraId="2B6F9F5D">
      <w:pPr>
        <w:keepNext w:val="0"/>
        <w:keepLines w:val="0"/>
        <w:widowControl/>
        <w:suppressLineNumbers w:val="0"/>
        <w:jc w:val="left"/>
        <w:rPr>
          <w:rFonts w:hint="eastAsia"/>
          <w:lang w:val="en-US" w:eastAsia="zh-CN"/>
        </w:rPr>
      </w:pPr>
      <w:r>
        <w:rPr>
          <w:rFonts w:hint="eastAsia"/>
          <w:lang w:val="en-US" w:eastAsia="zh-CN"/>
        </w:rPr>
        <w:t xml:space="preserve">*计数器不确定度：频率读数X频率基准精度+计数分辨率 </w:t>
      </w:r>
    </w:p>
    <w:p w14:paraId="4442C432">
      <w:pPr>
        <w:keepNext w:val="0"/>
        <w:keepLines w:val="0"/>
        <w:widowControl/>
        <w:suppressLineNumbers w:val="0"/>
        <w:jc w:val="left"/>
        <w:rPr>
          <w:rFonts w:hint="eastAsia"/>
          <w:lang w:val="en-US" w:eastAsia="zh-CN"/>
        </w:rPr>
      </w:pPr>
      <w:r>
        <w:rPr>
          <w:rFonts w:hint="eastAsia"/>
          <w:lang w:val="en-US" w:eastAsia="zh-CN"/>
        </w:rPr>
        <w:t>*测量范围fc≥10NHz：显示平均噪声电平至+20dBm</w:t>
      </w:r>
    </w:p>
    <w:p w14:paraId="18D2A055">
      <w:pPr>
        <w:keepNext w:val="0"/>
        <w:keepLines w:val="0"/>
        <w:widowControl/>
        <w:suppressLineNumbers w:val="0"/>
        <w:jc w:val="left"/>
        <w:rPr>
          <w:rFonts w:hint="eastAsia"/>
          <w:lang w:val="en-US" w:eastAsia="zh-CN"/>
        </w:rPr>
      </w:pPr>
      <w:r>
        <w:rPr>
          <w:rFonts w:hint="eastAsia"/>
          <w:lang w:val="en-US" w:eastAsia="zh-CN"/>
        </w:rPr>
        <w:t>*最大安全输入电平：平均连续功率</w:t>
      </w:r>
    </w:p>
    <w:p w14:paraId="63F468F8">
      <w:pPr>
        <w:keepNext w:val="0"/>
        <w:keepLines w:val="0"/>
        <w:widowControl/>
        <w:suppressLineNumbers w:val="0"/>
        <w:jc w:val="left"/>
        <w:rPr>
          <w:rFonts w:hint="eastAsia"/>
          <w:lang w:val="en-US" w:eastAsia="zh-CN"/>
        </w:rPr>
      </w:pPr>
      <w:r>
        <w:rPr>
          <w:rFonts w:hint="eastAsia"/>
          <w:lang w:val="en-US" w:eastAsia="zh-CN"/>
        </w:rPr>
        <w:t>*最大直流输入电压：50Vde</w:t>
      </w:r>
    </w:p>
    <w:p w14:paraId="2A701A5C">
      <w:pPr>
        <w:keepNext w:val="0"/>
        <w:keepLines w:val="0"/>
        <w:widowControl/>
        <w:suppressLineNumbers w:val="0"/>
        <w:jc w:val="left"/>
        <w:rPr>
          <w:rFonts w:hint="default"/>
          <w:lang w:val="en-US" w:eastAsia="zh-CN"/>
        </w:rPr>
      </w:pPr>
      <w:r>
        <w:rPr>
          <w:rFonts w:hint="eastAsia"/>
          <w:lang w:val="en-US" w:eastAsia="zh-CN"/>
        </w:rPr>
        <w:t xml:space="preserve">*输入衰减器范围：0至30dB,步进为1dB </w:t>
      </w: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14F59EE4">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TFT-LCD,10.1英寸</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 xml:space="preserve"> 1280 ×800</w:t>
      </w:r>
    </w:p>
    <w:p w14:paraId="1E03A9E0">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整机重量(含电池)</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约3.9kg</w:t>
      </w:r>
    </w:p>
    <w:p w14:paraId="6488A7B1">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尺寸(长X宽 ×高)</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334nm×242nm×68mm</w:t>
      </w:r>
    </w:p>
    <w:p w14:paraId="5BF1BB96">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工作温度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0℃至50℃</w:t>
      </w:r>
    </w:p>
    <w:p w14:paraId="75910F19">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存储温度</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-20℃至+70℃</w:t>
      </w:r>
    </w:p>
    <w:p w14:paraId="708017CD">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电池</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14.8V6400mAh</w:t>
      </w:r>
    </w:p>
    <w:p w14:paraId="7C124169">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输入</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100V ~240VAC 50/60Hz1.4A</w:t>
      </w:r>
    </w:p>
    <w:p w14:paraId="63B62009">
      <w:pPr>
        <w:keepNext w:val="0"/>
        <w:keepLines w:val="0"/>
        <w:widowControl/>
        <w:suppressLineNumbers w:val="0"/>
        <w:jc w:val="left"/>
        <w:rPr>
          <w:rFonts w:ascii="微软雅黑" w:hAnsi="微软雅黑" w:eastAsia="微软雅黑" w:cs="微软雅黑"/>
          <w:color w:val="000000"/>
          <w:kern w:val="0"/>
          <w:sz w:val="18"/>
          <w:szCs w:val="18"/>
          <w:lang w:val="en-US" w:eastAsia="zh-CN" w:bidi="ar"/>
        </w:rPr>
      </w:pPr>
      <w:r>
        <w:rPr>
          <w:rFonts w:hint="eastAsia"/>
          <w:lang w:val="en-US" w:eastAsia="zh-CN"/>
        </w:rPr>
        <w:t>*</w:t>
      </w:r>
      <w:r>
        <w:rPr>
          <w:rFonts w:hint="eastAsia" w:ascii="微软雅黑" w:hAnsi="微软雅黑" w:eastAsia="微软雅黑" w:cs="微软雅黑"/>
          <w:color w:val="000000"/>
          <w:kern w:val="0"/>
          <w:sz w:val="18"/>
          <w:szCs w:val="18"/>
          <w:lang w:val="en-US" w:eastAsia="zh-CN" w:bidi="ar"/>
        </w:rPr>
        <w:t>输出</w:t>
      </w:r>
      <w:r>
        <w:rPr>
          <w:rFonts w:hint="eastAsia"/>
          <w:lang w:val="en-US" w:eastAsia="zh-CN"/>
        </w:rPr>
        <w:t>：</w:t>
      </w:r>
      <w:r>
        <w:rPr>
          <w:rFonts w:hint="eastAsia" w:ascii="微软雅黑" w:hAnsi="微软雅黑" w:eastAsia="微软雅黑" w:cs="微软雅黑"/>
          <w:color w:val="000000"/>
          <w:kern w:val="0"/>
          <w:sz w:val="18"/>
          <w:szCs w:val="18"/>
          <w:lang w:val="en-US" w:eastAsia="zh-CN" w:bidi="ar"/>
        </w:rPr>
        <w:t>+20Y6A</w:t>
      </w: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sz w:val="24"/>
          <w:szCs w:val="24"/>
          <w:lang w:val="en-US" w:eastAsia="zh-CN"/>
        </w:rPr>
        <w:t>LM</w:t>
      </w:r>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5657357A">
      <w:pPr>
        <w:keepNext w:val="0"/>
        <w:keepLines w:val="0"/>
        <w:widowControl/>
        <w:suppressLineNumbers w:val="0"/>
        <w:jc w:val="left"/>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LM080   </w:t>
      </w:r>
      <w:r>
        <w:rPr>
          <w:rFonts w:hint="eastAsia" w:ascii="微软雅黑" w:hAnsi="微软雅黑" w:eastAsia="微软雅黑" w:cs="微软雅黑"/>
          <w:color w:val="000000" w:themeColor="text1"/>
          <w:kern w:val="0"/>
          <w:sz w:val="19"/>
          <w:szCs w:val="19"/>
          <w:lang w:val="en-US" w:eastAsia="zh-CN" w:bidi="ar"/>
          <w14:textFill>
            <w14:solidFill>
              <w14:schemeClr w14:val="tx1"/>
            </w14:solidFill>
          </w14:textFill>
        </w:rPr>
        <w:t>5kHz≈8GHz</w:t>
      </w:r>
      <w:r>
        <w:rPr>
          <w:rFonts w:hint="eastAsia" w:ascii="微软雅黑" w:hAnsi="微软雅黑" w:cs="微软雅黑"/>
          <w:color w:val="000000" w:themeColor="text1"/>
          <w:kern w:val="0"/>
          <w:sz w:val="19"/>
          <w:szCs w:val="19"/>
          <w:lang w:val="en-US" w:eastAsia="zh-CN" w:bidi="ar"/>
          <w14:textFill>
            <w14:solidFill>
              <w14:schemeClr w14:val="tx1"/>
            </w14:solidFill>
          </w14:textFill>
        </w:rPr>
        <w:t xml:space="preserve">      </w:t>
      </w:r>
      <w:r>
        <w:rPr>
          <w:rFonts w:hint="eastAsia"/>
          <w:b w:val="0"/>
          <w:bCs w:val="0"/>
          <w:color w:val="000000" w:themeColor="text1"/>
          <w:lang w:val="en-US" w:eastAsia="zh-CN"/>
          <w14:textFill>
            <w14:solidFill>
              <w14:schemeClr w14:val="tx1"/>
            </w14:solidFill>
          </w14:textFill>
        </w:rPr>
        <w:t xml:space="preserve">40MHz </w:t>
      </w:r>
      <w:r>
        <w:rPr>
          <w:rFonts w:hint="eastAsia" w:cs="Times New Roman"/>
          <w:color w:val="000000" w:themeColor="text1"/>
          <w:lang w:val="en-US" w:eastAsia="zh-CN"/>
          <w14:textFill>
            <w14:solidFill>
              <w14:schemeClr w14:val="tx1"/>
            </w14:solidFill>
          </w14:textFill>
        </w:rPr>
        <w:t>（选配）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cs="Times New Roman"/>
          <w:color w:val="FF0000"/>
          <w:lang w:val="en-US" w:eastAsia="zh-CN"/>
        </w:rPr>
        <w:t xml:space="preserve">LM200   9kHz≈20GHz    </w:t>
      </w:r>
      <w:r>
        <w:rPr>
          <w:rFonts w:hint="eastAsia" w:ascii="微软雅黑" w:hAnsi="微软雅黑" w:eastAsia="微软雅黑" w:cs="微软雅黑"/>
          <w:color w:val="FF0000"/>
          <w:kern w:val="0"/>
          <w:sz w:val="18"/>
          <w:szCs w:val="18"/>
          <w:lang w:val="en-US" w:eastAsia="zh-CN" w:bidi="ar"/>
        </w:rPr>
        <w:t>40MHz</w:t>
      </w:r>
      <w:r>
        <w:rPr>
          <w:rFonts w:hint="eastAsia" w:cs="Times New Roman"/>
          <w:color w:val="FF0000"/>
          <w:lang w:val="en-US" w:eastAsia="zh-CN"/>
        </w:rPr>
        <w:t xml:space="preserve"> </w:t>
      </w:r>
      <w:r>
        <w:rPr>
          <w:rFonts w:hint="eastAsia"/>
          <w:b w:val="0"/>
          <w:bCs w:val="0"/>
          <w:color w:val="FF0000"/>
          <w:lang w:val="en-US" w:eastAsia="zh-CN"/>
        </w:rPr>
        <w:t>（标配）</w:t>
      </w:r>
    </w:p>
    <w:p w14:paraId="69D2E18D">
      <w:pPr>
        <w:keepNext w:val="0"/>
        <w:keepLines w:val="0"/>
        <w:widowControl/>
        <w:suppressLineNumbers w:val="0"/>
        <w:jc w:val="left"/>
        <w:rPr>
          <w:rFonts w:hint="eastAsia" w:cs="Times New Roman"/>
          <w:lang w:val="en-US" w:eastAsia="zh-CN"/>
        </w:rPr>
      </w:pPr>
      <w:r>
        <w:rPr>
          <w:rFonts w:hint="eastAsia"/>
          <w:b w:val="0"/>
          <w:bCs w:val="0"/>
          <w:color w:val="000000" w:themeColor="text1"/>
          <w:lang w:val="en-US" w:eastAsia="zh-CN"/>
          <w14:textFill>
            <w14:solidFill>
              <w14:schemeClr w14:val="tx1"/>
            </w14:solidFill>
          </w14:textFill>
        </w:rPr>
        <w:t>3、</w:t>
      </w:r>
      <w:r>
        <w:rPr>
          <w:rFonts w:hint="eastAsia" w:cs="Times New Roman"/>
          <w:lang w:val="en-US" w:eastAsia="zh-CN"/>
        </w:rPr>
        <w:t>LM265   9kHz</w:t>
      </w:r>
      <w:r>
        <w:rPr>
          <w:rFonts w:hint="default" w:cs="Times New Roman"/>
          <w:lang w:val="en-US" w:eastAsia="zh-CN"/>
        </w:rPr>
        <w:t>~</w:t>
      </w:r>
      <w:r>
        <w:rPr>
          <w:rFonts w:hint="eastAsia" w:cs="Times New Roman"/>
          <w:lang w:val="en-US" w:eastAsia="zh-CN"/>
        </w:rPr>
        <w:t xml:space="preserve">26.5GHz   </w:t>
      </w:r>
      <w:r>
        <w:rPr>
          <w:rFonts w:hint="eastAsia" w:ascii="微软雅黑" w:hAnsi="微软雅黑" w:eastAsia="微软雅黑" w:cs="微软雅黑"/>
          <w:color w:val="000000"/>
          <w:kern w:val="0"/>
          <w:sz w:val="18"/>
          <w:szCs w:val="18"/>
          <w:lang w:val="en-US" w:eastAsia="zh-CN" w:bidi="ar"/>
        </w:rPr>
        <w:t>40MHz</w:t>
      </w:r>
      <w:r>
        <w:rPr>
          <w:rFonts w:hint="eastAsia" w:cs="Times New Roman"/>
          <w:lang w:val="en-US" w:eastAsia="zh-CN"/>
        </w:rPr>
        <w:t xml:space="preserve">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4E77A4"/>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A0359F6"/>
    <w:rsid w:val="3AE174A3"/>
    <w:rsid w:val="3BC940B5"/>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4C55591"/>
    <w:rsid w:val="78AF6BC4"/>
    <w:rsid w:val="799A287B"/>
    <w:rsid w:val="79EF706B"/>
    <w:rsid w:val="7C5F4108"/>
    <w:rsid w:val="7C6772BC"/>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1065</Words>
  <Characters>1506</Characters>
  <Lines>0</Lines>
  <Paragraphs>0</Paragraphs>
  <TotalTime>0</TotalTime>
  <ScaleCrop>false</ScaleCrop>
  <LinksUpToDate>false</LinksUpToDate>
  <CharactersWithSpaces>1604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2026-01-07T08:51:10Z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