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452F7B">
      <w:pPr>
        <w:keepNext w:val="0"/>
        <w:keepLines w:val="0"/>
        <w:widowControl/>
        <w:suppressLineNumbers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手持式频谱分析仪 LN-030A</w:t>
      </w:r>
    </w:p>
    <w:p w14:paraId="15B557CF">
      <w:pPr>
        <w:rPr>
          <w:sz w:val="21"/>
        </w:rPr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43430" cy="1398905"/>
                                  <wp:effectExtent l="0" t="0" r="13970" b="1079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34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43430" cy="1398905"/>
                            <wp:effectExtent l="0" t="0" r="13970" b="1079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3430" cy="139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名称：手持式频谱分析仪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型号：LN-030A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D59B74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 xml:space="preserve">随着无线网络快速发展，无线频谱环境日益复杂；同时网络运营部门对设备成本的追求和运营商间的协同问题，造成网络交叉频谱干扰现象越来越复杂，对工程技术人员的挑战 越来越大。网络安装及维护工程人员需要更加复杂的现场测试工具，用于测试网络信号覆盖 情况，排除复杂的频谱信号干扰问题。为此，推出一款功能齐全, 适合现场测试的 LN-030A/LN-060A手持式频谱分析仪，用于现场信号的分析和干扰排场，堪称无线网络得力助手。 </w:t>
      </w:r>
    </w:p>
    <w:p w14:paraId="78E1CF09">
      <w:pPr>
        <w:keepNext w:val="0"/>
        <w:keepLines w:val="0"/>
        <w:widowControl/>
        <w:suppressLineNumbers w:val="0"/>
        <w:ind w:firstLine="360" w:firstLineChars="200"/>
        <w:jc w:val="left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8"/>
          <w:szCs w:val="18"/>
          <w:lang w:val="en-US" w:eastAsia="zh-CN" w:bidi="ar"/>
        </w:rPr>
        <w:t>频率覆盖范围 9kHz~3GHz/6GHz，提供功率测试、频谱分析、干扰排查等测试， 适合 2G/3G/4G，WiFi、物联网及广播电视信号网络测试。</w:t>
      </w: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0480435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1、扫描速度快 </w:t>
      </w:r>
    </w:p>
    <w:p w14:paraId="67FFEF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----10μS ～ </w:t>
      </w:r>
      <w:r>
        <w:rPr>
          <w:rFonts w:hint="default"/>
          <w:lang w:val="en-US" w:eastAsia="zh-CN"/>
        </w:rPr>
        <w:t xml:space="preserve">250S/ </w:t>
      </w:r>
      <w:r>
        <w:rPr>
          <w:rFonts w:hint="eastAsia"/>
          <w:lang w:val="en-US" w:eastAsia="zh-CN"/>
        </w:rPr>
        <w:t xml:space="preserve">场 </w:t>
      </w:r>
    </w:p>
    <w:p w14:paraId="549AD7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2、平均噪底电平低 </w:t>
      </w:r>
    </w:p>
    <w:p w14:paraId="42BEF36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  </w:t>
      </w:r>
      <w:r>
        <w:rPr>
          <w:rFonts w:hint="default"/>
          <w:lang w:val="en-US" w:eastAsia="zh-CN"/>
        </w:rPr>
        <w:t xml:space="preserve">-145dBm@RBW=100Hz </w:t>
      </w:r>
    </w:p>
    <w:p w14:paraId="7485BF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3、抗失真性能强 </w:t>
      </w:r>
    </w:p>
    <w:p w14:paraId="7AC67B8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----IP3 &gt; 15dB m @ATT =0</w:t>
      </w:r>
    </w:p>
    <w:p w14:paraId="0B22CAF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4、操作简单方便 </w:t>
      </w:r>
    </w:p>
    <w:p w14:paraId="0C26506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----6.5 吋高亮液晶，方便室外阳光下使用 </w:t>
      </w:r>
    </w:p>
    <w:p w14:paraId="11BAB8B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5、支持远程 </w:t>
      </w:r>
    </w:p>
    <w:p w14:paraId="180748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----软件远程监控及测量数据的导出分析 </w:t>
      </w:r>
    </w:p>
    <w:p w14:paraId="2FF354F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6、续航能力强 </w:t>
      </w:r>
    </w:p>
    <w:p w14:paraId="663D1B7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 小时连续工作时间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F615EA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*频率指标 </w:t>
      </w:r>
    </w:p>
    <w:p w14:paraId="35203F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*频率范围：9kHz～3000MHz </w:t>
      </w:r>
    </w:p>
    <w:p w14:paraId="7ED9D05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*频率参数 </w:t>
      </w:r>
    </w:p>
    <w:p w14:paraId="5CBEB22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*稳定性：±0.5 x10-6 </w:t>
      </w:r>
    </w:p>
    <w:p w14:paraId="66BEA0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*频率分辨率：1Hz </w:t>
      </w:r>
    </w:p>
    <w:p w14:paraId="03E20F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*频标计数精度（信噪比为25 dB，分辨率带宽（RBW）/扫宽= 0.01） </w:t>
      </w:r>
    </w:p>
    <w:p w14:paraId="643614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*计数精度：±1 x10-6±1 </w:t>
      </w:r>
    </w:p>
    <w:p w14:paraId="04E326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*分辨率：1Hz </w:t>
      </w:r>
    </w:p>
    <w:p w14:paraId="608EEFF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*频率扫描宽度 </w:t>
      </w:r>
    </w:p>
    <w:p w14:paraId="4532F36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范围：0 Hz(零扫宽)，1kHz~ 3GHz </w:t>
      </w:r>
    </w:p>
    <w:p w14:paraId="06CC083F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 Hz (零扫宽)，1kHz到6GHz </w:t>
      </w:r>
    </w:p>
    <w:p w14:paraId="6EB7BAB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*扫描时间和触发方式：扫描时间范围 1ms~250s(频率扫描宽度≥1kHz)10μs~250s(频率扫**描宽度=0kHz) </w:t>
      </w:r>
    </w:p>
    <w:p w14:paraId="0FEB837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*时间精度：&lt;±1% </w:t>
      </w:r>
    </w:p>
    <w:p w14:paraId="3418AF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分辨率带宽 </w:t>
      </w:r>
    </w:p>
    <w:p w14:paraId="2EC9160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*范围：1Hz-3MHz10%步进 </w:t>
      </w:r>
    </w:p>
    <w:p w14:paraId="27343CC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*带宽精度：&lt;±10% </w:t>
      </w:r>
    </w:p>
    <w:p w14:paraId="4C7125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*选择性：（60dB/3 dB带宽比）：&lt; 5:1 </w:t>
      </w:r>
    </w:p>
    <w:p w14:paraId="00269C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*范围：1Hz-3MHz10%步进</w:t>
      </w:r>
    </w:p>
    <w:p w14:paraId="7386E1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相位噪声 </w:t>
      </w:r>
    </w:p>
    <w:p w14:paraId="3ED2C04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*典型值＜-105dBc/Hz@连续信号偏移100kHz </w:t>
      </w:r>
    </w:p>
    <w:p w14:paraId="38664B0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*典型值＜ -95 dBc/Hz @连续信号偏移10kHz </w:t>
      </w:r>
    </w:p>
    <w:p w14:paraId="03D524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*典型值＜ -85 dBc/Hz @连续信号偏移1kHz</w:t>
      </w:r>
    </w:p>
    <w:p w14:paraId="57F72E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*频标显示：普通、差值、 固定、频率计数</w:t>
      </w:r>
    </w:p>
    <w:p w14:paraId="6BDDE3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*参考电平：-130 dBm~ +40dBm</w:t>
      </w:r>
    </w:p>
    <w:p w14:paraId="1DBAB4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*电平精度：典型值≤±0.5dB@ +25±5℃</w:t>
      </w:r>
    </w:p>
    <w:p w14:paraId="393B60B3">
      <w:pPr>
        <w:keepNext w:val="0"/>
        <w:keepLines w:val="0"/>
        <w:widowControl/>
        <w:suppressLineNumbers w:val="0"/>
        <w:jc w:val="left"/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LTE频率范围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10MHz~ 3GHz</w:t>
      </w:r>
    </w:p>
    <w:p w14:paraId="0A49B2D4">
      <w:pPr>
        <w:keepNext w:val="0"/>
        <w:keepLines w:val="0"/>
        <w:widowControl/>
        <w:suppressLineNumbers w:val="0"/>
        <w:jc w:val="left"/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测量带宽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1.4MHz/ 3MHz/ 5MHz/10MHz/15MHz/ 20MHz</w:t>
      </w:r>
    </w:p>
    <w:p w14:paraId="233DA1C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EVM模式</w:t>
      </w:r>
      <w:r>
        <w:rPr>
          <w:rFonts w:hint="eastAsia"/>
          <w:lang w:val="en-US" w:eastAsia="zh-CN"/>
        </w:rPr>
        <w:t>：</w:t>
      </w:r>
      <w:r>
        <w:rPr>
          <w:rFonts w:hint="eastAsia" w:ascii="Arial" w:hAnsi="Arial" w:eastAsia="微软雅黑" w:cs="Times New Roman"/>
          <w:b w:val="0"/>
          <w:kern w:val="2"/>
          <w:sz w:val="21"/>
          <w:szCs w:val="24"/>
          <w:lang w:val="en-US" w:eastAsia="zh-CN" w:bidi="ar-SA"/>
        </w:rPr>
        <w:t>PDSCH， PBCH</w:t>
      </w:r>
    </w:p>
    <w:tbl>
      <w:tblPr>
        <w:tblStyle w:val="14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20"/>
      </w:tblGrid>
      <w:tr w14:paraId="2F1CB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2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uto"/>
            <w:vAlign w:val="top"/>
          </w:tcPr>
          <w:p w14:paraId="5D810E7F">
            <w:pPr>
              <w:pStyle w:val="13"/>
              <w:keepNext w:val="0"/>
              <w:keepLines w:val="0"/>
              <w:widowControl/>
              <w:suppressLineNumbers w:val="0"/>
              <w:kinsoku w:val="0"/>
              <w:wordWrap/>
              <w:overflowPunct/>
              <w:jc w:val="left"/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*</w:t>
            </w:r>
            <w:r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  <w:t>±1.0 dB 典型值(输入幅度范围 –50 dBm ~ +10dBm)</w:t>
            </w:r>
          </w:p>
        </w:tc>
      </w:tr>
      <w:tr w14:paraId="17B2CD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82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</w:tcBorders>
            <w:shd w:val="clear" w:color="auto" w:fill="auto"/>
            <w:vAlign w:val="top"/>
          </w:tcPr>
          <w:p w14:paraId="782554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**±1.0 dB 典型值(输入幅度范围 –30 dBm ~ +10dBm)</w:t>
            </w:r>
          </w:p>
          <w:p w14:paraId="263CA5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*频率偏移：±10Hz+时钟基准偏差</w:t>
            </w:r>
          </w:p>
          <w:p w14:paraId="66303E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*EVM (rms)误差(FDD)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：2.0% 典型值(E-UTRA Test Model3.1 ，输入幅度范围 –50 dBm ~</w:t>
            </w:r>
          </w:p>
          <w:p w14:paraId="38EAD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+10dBm)@带宽       ≤10MHz2.5% 典型值(E-UTRA Test Model3.1 ，输入幅度范围 –</w:t>
            </w:r>
          </w:p>
          <w:p w14:paraId="12445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50 dBm~ +10dBm)@带宽&gt;10MHz：</w:t>
            </w:r>
          </w:p>
          <w:p w14:paraId="5E9373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*EVM (rms)误差(TDD)：2.0% 典型值(E-UTRA Test Model3.1 ，输入幅度范围 –50 dBm ~ </w:t>
            </w:r>
          </w:p>
          <w:p w14:paraId="5C058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+10dBm)@带宽≤10MHz2.5% 典型值(E-UTRA Test Model3.1 ，输入幅度范围 –50 dBm~ </w:t>
            </w:r>
          </w:p>
          <w:p w14:paraId="21153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+10dBm)@带宽&gt;10MHz</w:t>
            </w:r>
          </w:p>
          <w:p w14:paraId="78582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*扫频仪1. 捕捉6个最强的信号；2. 自动保存：带GPS信息的SS功率和调制质量结果。</w:t>
            </w:r>
          </w:p>
          <w:p w14:paraId="20BB5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*自动保存1. 扫频仪：记录三个最强的信号；2. 参考信号功率：记录最强的信号。地图覆</w:t>
            </w:r>
          </w:p>
          <w:p w14:paraId="502AC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盖覆盖地图：最强信号的S-SS 功率， RSRP， RSRQ/ SINR ，并显示CellID；</w:t>
            </w:r>
          </w:p>
          <w:p w14:paraId="056E8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Arial" w:hAnsi="Arial" w:eastAsia="微软雅黑" w:cs="Times New Roman"/>
                <w:b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扫频仪：最强 信号的值。</w:t>
            </w:r>
          </w:p>
        </w:tc>
      </w:tr>
    </w:tbl>
    <w:p w14:paraId="299E4E3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6AA903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*工作温度：-10~ +55℃</w:t>
      </w:r>
    </w:p>
    <w:p w14:paraId="1EC35A2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 (宽 x高 x长)：258mm x173mm x74mm</w:t>
      </w:r>
    </w:p>
    <w:p w14:paraId="7993ACB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*重量（含电池）：&lt;2.2kg</w:t>
      </w:r>
    </w:p>
    <w:p w14:paraId="35CBCA0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*显示器：6.5 吋TFT彩色液晶</w:t>
      </w:r>
    </w:p>
    <w:p w14:paraId="172142A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*显示分辨率（像素）：640 x480</w:t>
      </w:r>
    </w:p>
    <w:p w14:paraId="21528B7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*可供电时间：3小时</w:t>
      </w:r>
    </w:p>
    <w:p w14:paraId="169C665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*语言：中文、英文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LN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49CFD34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color w:val="FF0000"/>
          <w:lang w:val="en-US" w:eastAsia="zh-CN"/>
        </w:rPr>
        <w:t xml:space="preserve">LN-030A   </w:t>
      </w:r>
      <w:r>
        <w:rPr>
          <w:rFonts w:hint="eastAsia" w:ascii="微软雅黑" w:hAnsi="微软雅黑" w:eastAsia="微软雅黑" w:cs="微软雅黑"/>
          <w:color w:val="FF0000"/>
          <w:kern w:val="0"/>
          <w:sz w:val="19"/>
          <w:szCs w:val="19"/>
          <w:lang w:val="en-US" w:eastAsia="zh-CN" w:bidi="ar"/>
        </w:rPr>
        <w:t>9kHz～3000MHz</w:t>
      </w:r>
      <w:r>
        <w:rPr>
          <w:rFonts w:hint="eastAsia" w:ascii="微软雅黑" w:hAnsi="微软雅黑" w:cs="微软雅黑"/>
          <w:color w:val="FF0000"/>
          <w:kern w:val="0"/>
          <w:sz w:val="19"/>
          <w:szCs w:val="19"/>
          <w:lang w:val="en-US" w:eastAsia="zh-CN" w:bidi="ar"/>
        </w:rPr>
        <w:t xml:space="preserve">      </w:t>
      </w:r>
      <w:r>
        <w:rPr>
          <w:rFonts w:hint="eastAsia"/>
          <w:b w:val="0"/>
          <w:bCs w:val="0"/>
          <w:color w:val="FF0000"/>
          <w:lang w:val="en-US" w:eastAsia="zh-CN"/>
        </w:rPr>
        <w:t xml:space="preserve">100Hz </w:t>
      </w:r>
      <w:r>
        <w:rPr>
          <w:rFonts w:hint="eastAsia" w:ascii="微软雅黑" w:hAnsi="微软雅黑" w:cs="微软雅黑"/>
          <w:color w:val="FF0000"/>
          <w:kern w:val="0"/>
          <w:sz w:val="19"/>
          <w:szCs w:val="19"/>
          <w:lang w:val="en-US" w:eastAsia="zh-CN" w:bidi="ar"/>
        </w:rPr>
        <w:t xml:space="preserve"> </w:t>
      </w:r>
      <w:r>
        <w:rPr>
          <w:rFonts w:hint="eastAsia"/>
          <w:b w:val="0"/>
          <w:bCs w:val="0"/>
          <w:color w:val="FF0000"/>
          <w:lang w:val="en-US" w:eastAsia="zh-CN"/>
        </w:rPr>
        <w:t>（标配）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lang w:val="en-US" w:eastAsia="zh-CN"/>
        </w:rPr>
        <w:t>LN-060A   9KHz~6000MHz     100Hz  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八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7011CC2"/>
    <w:rsid w:val="07644792"/>
    <w:rsid w:val="09284798"/>
    <w:rsid w:val="0F2B6FD9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B42885"/>
    <w:rsid w:val="30B579BF"/>
    <w:rsid w:val="323B4D81"/>
    <w:rsid w:val="3470183A"/>
    <w:rsid w:val="34B70380"/>
    <w:rsid w:val="370C1079"/>
    <w:rsid w:val="3A0359F6"/>
    <w:rsid w:val="3AE174A3"/>
    <w:rsid w:val="3BC940B5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2D43CC9"/>
    <w:rsid w:val="54566334"/>
    <w:rsid w:val="573E1E21"/>
    <w:rsid w:val="5A4968FF"/>
    <w:rsid w:val="5B487E91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DE2EF1"/>
    <w:rsid w:val="74C55591"/>
    <w:rsid w:val="78AF6BC4"/>
    <w:rsid w:val="799A287B"/>
    <w:rsid w:val="79EF706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1216</Words>
  <Characters>1846</Characters>
  <Lines>0</Lines>
  <Paragraphs>0</Paragraphs>
  <TotalTime>17</TotalTime>
  <ScaleCrop>false</ScaleCrop>
  <LinksUpToDate>false</LinksUpToDate>
  <CharactersWithSpaces>2022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2026-01-07T09:12:44Z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