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96D479">
      <w:pPr>
        <w:keepNext w:val="0"/>
        <w:keepLines w:val="0"/>
        <w:widowControl/>
        <w:suppressLineNumbers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手持天馈线测试仪 JM-Q150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1520" cy="1802765"/>
                                  <wp:effectExtent l="0" t="0" r="0" b="0"/>
                                  <wp:docPr id="1" name="图片 1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99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1802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001520" cy="1802765"/>
                            <wp:effectExtent l="0" t="0" r="0" b="0"/>
                            <wp:docPr id="1" name="图片 1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99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180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7689E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名称：手持天馈线测试仪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型号：JM-Q150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C58EC6A">
      <w:pPr>
        <w:pStyle w:val="2"/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6FD5C32">
      <w:pPr>
        <w:numPr>
          <w:ilvl w:val="0"/>
          <w:numId w:val="0"/>
        </w:numPr>
        <w:ind w:firstLine="420" w:firstLineChars="20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J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M-Q150是成都鼎讯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第三代集成式手持天馈线测试仪，是一款经过现场优化、可靠、坚固耐用、操作简单的超值产品。在天馈线系统 系统中，可快速评估基站射频/光传输和天线系统的运行状态，提高基站的安装、维护效率，Site PROFILER 是无线通信运营商和无线信号覆盖安装、维护工程承包商、科研、教学、生产中最信赖、最可靠、最优先选择的天馈线测试仪。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20474CFD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电池续航时间超过八小时 </w:t>
      </w:r>
    </w:p>
    <w:p w14:paraId="3A56B934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内置E-CAL电子校准模块 </w:t>
      </w:r>
    </w:p>
    <w:p w14:paraId="2ACCF924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一次连接即可实现快速的自动校准 </w:t>
      </w:r>
    </w:p>
    <w:p w14:paraId="139366F7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一次校准适用于全频段 </w:t>
      </w:r>
    </w:p>
    <w:p w14:paraId="6EC15522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4.4GHz终端式功率计</w:t>
      </w:r>
    </w:p>
    <w:p w14:paraId="1A3343A8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内置光功率计，可视故障定位仪（红光源），WIFI </w:t>
      </w:r>
    </w:p>
    <w:p w14:paraId="2B4C737C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外置GPS </w:t>
      </w:r>
    </w:p>
    <w:p w14:paraId="62F9A515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USB型光纤放大镜 </w:t>
      </w:r>
    </w:p>
    <w:p w14:paraId="7AD01A78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最强的抗射频干扰能力</w:t>
      </w:r>
    </w:p>
    <w:p w14:paraId="6CC40FF0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背光式按键 </w:t>
      </w:r>
    </w:p>
    <w:p w14:paraId="09ECD627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坚固、耐用、可靠 </w:t>
      </w:r>
    </w:p>
    <w:p w14:paraId="38C549C4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耐冲击、防尘、防泼溅 </w:t>
      </w:r>
    </w:p>
    <w:p w14:paraId="1C6909C7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最小、最轻的天馈测试仪 </w:t>
      </w:r>
    </w:p>
    <w:p w14:paraId="3125B469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配有软背包，便携</w:t>
      </w:r>
    </w:p>
    <w:p w14:paraId="00260009">
      <w:pPr>
        <w:pStyle w:val="2"/>
      </w:pPr>
    </w:p>
    <w:p w14:paraId="62347357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三</w:t>
      </w:r>
      <w:r>
        <w:rPr>
          <w:rFonts w:hint="eastAsia"/>
          <w:b/>
          <w:bCs/>
          <w:sz w:val="24"/>
          <w:szCs w:val="24"/>
          <w:lang w:val="en-US" w:eastAsia="zh-CN"/>
        </w:rPr>
        <w:t>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0B927A01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频率范围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2MHz 到 4400MHz </w:t>
      </w:r>
    </w:p>
    <w:p w14:paraId="1FF23493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频率分辨率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0.5kHz </w:t>
      </w:r>
    </w:p>
    <w:p w14:paraId="5C5E8BE4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频率准确度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±2 ppm </w:t>
      </w:r>
    </w:p>
    <w:p w14:paraId="5AA30C74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输出电平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≥0dBm </w:t>
      </w:r>
    </w:p>
    <w:p w14:paraId="22D7117B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扫描速度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1mS/点 (回波损耗) 1.2mS/点 (故障定位) </w:t>
      </w:r>
    </w:p>
    <w:p w14:paraId="0326E020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数据点数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130,259,517,1033,2065 </w:t>
      </w:r>
    </w:p>
    <w:p w14:paraId="140B37C6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干扰抑制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+10 dBm （偏±10 kHz以内） +25 dBm（偏&gt;1.0 MHz） </w:t>
      </w:r>
    </w:p>
    <w:p w14:paraId="1EA65C92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方向性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≤-42dB (机械校准后) ≤-38dB (电子校准后) </w:t>
      </w:r>
    </w:p>
    <w:p w14:paraId="1AA98AB2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回波损耗 </w:t>
      </w:r>
    </w:p>
    <w:p w14:paraId="632AE49D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0.00-60.00dB </w:t>
      </w:r>
    </w:p>
    <w:p w14:paraId="714AAD5F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分辨率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0.01dB </w:t>
      </w:r>
    </w:p>
    <w:p w14:paraId="732F8B8D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驻波比</w:t>
      </w:r>
    </w:p>
    <w:p w14:paraId="2D56D261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1-65 </w:t>
      </w:r>
    </w:p>
    <w:p w14:paraId="48B2D524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分辨率 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0.01 </w:t>
      </w:r>
    </w:p>
    <w:p w14:paraId="46D4C029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电缆损耗 </w:t>
      </w:r>
    </w:p>
    <w:p w14:paraId="2AD45C37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0.00-30.00dB </w:t>
      </w:r>
    </w:p>
    <w:p w14:paraId="37EEE63A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分辨率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0.01dB </w:t>
      </w:r>
    </w:p>
    <w:p w14:paraId="191A8767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故障定位 </w:t>
      </w:r>
    </w:p>
    <w:p w14:paraId="55ED5A02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回波损耗范围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0.00-60dB </w:t>
      </w:r>
    </w:p>
    <w:p w14:paraId="62A725A9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驻波比范围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1-65 </w:t>
      </w:r>
    </w:p>
    <w:p w14:paraId="4DA76749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距离范围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0到(点数-1)/(带宽×2) ×Vp（电缆的速度因子）× C（光速） </w:t>
      </w:r>
    </w:p>
    <w:p w14:paraId="0B2B5906">
      <w:pPr>
        <w:numPr>
          <w:ilvl w:val="0"/>
          <w:numId w:val="0"/>
        </w:numPr>
        <w:ind w:firstLine="0" w:firstLineChars="0"/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 xml:space="preserve">分辨率(ｍ) 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=Vp（电缆的速度因子）× C /(带宽×2)</w:t>
      </w:r>
    </w:p>
    <w:p w14:paraId="7FF717D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数据点数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130,259,517,1033,2065 </w:t>
      </w:r>
    </w:p>
    <w:p w14:paraId="5EE73E4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终端式功率计 </w:t>
      </w:r>
    </w:p>
    <w:p w14:paraId="0C4FA97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频率范围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20MHz 到 4400MHz </w:t>
      </w:r>
    </w:p>
    <w:p w14:paraId="2A3BC1E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幅度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最大，最小，偏置，偏置开关，自动幅度 </w:t>
      </w:r>
    </w:p>
    <w:p w14:paraId="60C7153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平均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平均，最大保持，运行/暂停，平均模式，连续/单次 </w:t>
      </w:r>
    </w:p>
    <w:p w14:paraId="22AF116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幅度限制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幅度限制开关，上、下限 </w:t>
      </w:r>
    </w:p>
    <w:p w14:paraId="03C56A3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显示范围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–100 dBm～+100 dBm </w:t>
      </w:r>
    </w:p>
    <w:p w14:paraId="351F44A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测量范围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–33 dBm～+20 dBm </w:t>
      </w:r>
    </w:p>
    <w:p w14:paraId="2AD9ED7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偏置范围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Max ±100 dB，用户可设置 </w:t>
      </w:r>
    </w:p>
    <w:p w14:paraId="4DD90F8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驻波比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1.4:1 典型值 </w:t>
      </w:r>
    </w:p>
    <w:p w14:paraId="399C194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最大输入功率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+27 dBm, ±50 VDC (大于此值会损坏仪器) </w:t>
      </w:r>
    </w:p>
    <w:p w14:paraId="16E7674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连接器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Type N(m), 50 Ω </w:t>
      </w:r>
    </w:p>
    <w:p w14:paraId="7D11625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准确度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± 0.5 dB (23 ℃ ±3 ℃) </w:t>
      </w:r>
    </w:p>
    <w:p w14:paraId="11C198C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频率响应和线性度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± 0.8 dB (±0.5 dB典型值) </w:t>
      </w:r>
    </w:p>
    <w:p w14:paraId="10B5BDC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温度效应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>± 0.02 dB/1 ℃ (典型值)</w:t>
      </w:r>
    </w:p>
    <w:p w14:paraId="54D82AD2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一般参数</w:t>
      </w:r>
    </w:p>
    <w:p w14:paraId="28C27B6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*放大倍数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400x </w:t>
      </w:r>
    </w:p>
    <w:p w14:paraId="54529C4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测试分辨率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0.75μm </w:t>
      </w:r>
    </w:p>
    <w:p w14:paraId="1E3CFFF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输出制式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PAL/NTSC </w:t>
      </w:r>
    </w:p>
    <w:p w14:paraId="26682A9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重量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 xml:space="preserve">155克 </w:t>
      </w:r>
    </w:p>
    <w:p w14:paraId="6ADF0F1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工作/存储温度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：</w:t>
      </w:r>
      <w:r>
        <w:rPr>
          <w:rFonts w:hint="default"/>
          <w:lang w:val="en-US" w:eastAsia="zh-CN"/>
        </w:rPr>
        <w:t>20℃ ~ +50℃ / -30℃ ~ +60℃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中等线简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中等线_GB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GWZJC+FZDHT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3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9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4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5690F2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5980C52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0EF4C55"/>
    <w:rsid w:val="52D43CC9"/>
    <w:rsid w:val="5645456A"/>
    <w:rsid w:val="573E1E21"/>
    <w:rsid w:val="57DE25BD"/>
    <w:rsid w:val="58F256A7"/>
    <w:rsid w:val="5A4968FF"/>
    <w:rsid w:val="5AD34C8A"/>
    <w:rsid w:val="5B487E91"/>
    <w:rsid w:val="5B911D6F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DAA2338"/>
    <w:rsid w:val="6E5F49A6"/>
    <w:rsid w:val="6EA878F9"/>
    <w:rsid w:val="6FAF771C"/>
    <w:rsid w:val="6FFF37D2"/>
    <w:rsid w:val="705104CD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8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1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Body Text First Indent 2"/>
    <w:basedOn w:val="12"/>
    <w:qFormat/>
    <w:uiPriority w:val="0"/>
    <w:pPr>
      <w:ind w:firstLine="420" w:firstLineChars="200"/>
    </w:pPr>
    <w:rPr>
      <w:rFonts w:ascii="Times New Roman" w:hAnsi="Times New Roman" w:eastAsia="宋体" w:cs="Times New Roman"/>
      <w:sz w:val="24"/>
      <w:szCs w:val="20"/>
    </w:rPr>
  </w:style>
  <w:style w:type="table" w:styleId="17">
    <w:name w:val="Table Grid"/>
    <w:basedOn w:val="16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character" w:customStyle="1" w:styleId="20">
    <w:name w:val="正文文本 Char"/>
    <w:qFormat/>
    <w:uiPriority w:val="0"/>
    <w:rPr>
      <w:rFonts w:ascii="宋体"/>
      <w:sz w:val="22"/>
      <w:shd w:val="clear" w:color="auto" w:fill="FFFFFF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1229</Words>
  <Characters>1332</Characters>
  <Lines>0</Lines>
  <Paragraphs>0</Paragraphs>
  <TotalTime>8</TotalTime>
  <ScaleCrop>false</ScaleCrop>
  <LinksUpToDate>false</LinksUpToDate>
  <CharactersWithSpaces>1352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2026-01-06T09:22:13Z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