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智能电缆故障测距仪 DLC-1</w:t>
      </w:r>
    </w:p>
    <w:p w14:paraId="3A96D479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819275" cy="1819275"/>
                                  <wp:effectExtent l="0" t="0" r="9525" b="9525"/>
                                  <wp:docPr id="7" name="图片 1" descr="中性7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1" descr="中性7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27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138680" cy="2131060"/>
                                  <wp:effectExtent l="0" t="0" r="13970" b="2540"/>
                                  <wp:docPr id="1" name="图片 1" descr="17205208636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7205208636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8680" cy="213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>
                                  <wp:extent cx="1735455" cy="1917065"/>
                                  <wp:effectExtent l="0" t="0" r="17145" b="6985"/>
                                  <wp:docPr id="2" name="IM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 2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5455" cy="191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819275" cy="1819275"/>
                            <wp:effectExtent l="0" t="0" r="9525" b="9525"/>
                            <wp:docPr id="7" name="图片 1" descr="中性7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1" descr="中性7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9275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333333"/>
                          <w:kern w:val="0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138680" cy="2131060"/>
                            <wp:effectExtent l="0" t="0" r="13970" b="2540"/>
                            <wp:docPr id="1" name="图片 1" descr="17205208636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172052086369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8680" cy="213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>
                            <wp:extent cx="1735455" cy="1917065"/>
                            <wp:effectExtent l="0" t="0" r="17145" b="6985"/>
                            <wp:docPr id="2" name="IM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 2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5455" cy="1917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7689EA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名称：智能电缆故障测距仪</w:t>
      </w:r>
    </w:p>
    <w:p w14:paraId="54149E44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型号：DLC-1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783BF680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081CD6D5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03B2D92A">
      <w:pPr>
        <w:pStyle w:val="15"/>
        <w:spacing w:line="400" w:lineRule="exact"/>
        <w:ind w:left="0" w:leftChars="0" w:firstLine="420" w:firstLineChars="20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电缆故障预定位：测试电缆全长，电缆故障距离，电缆故障性质判断，电缆传输速度测量电缆故障预定位方法（确定电缆故障区域范围）</w:t>
      </w:r>
    </w:p>
    <w:p w14:paraId="223E69A6">
      <w:pPr>
        <w:pStyle w:val="15"/>
        <w:ind w:left="0" w:leftChars="0" w:firstLine="48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故障预定位有低压脉冲法、高压冲闪法及多次脉冲法（选配）。低压脉冲法可以测试电缆全长，也可以测试金属性短路或者断线故障的故障长度；高压冲闪法可以测试高阻故障的故障长度。</w:t>
      </w:r>
    </w:p>
    <w:p w14:paraId="7DC1D1FB">
      <w:pPr>
        <w:numPr>
          <w:ilvl w:val="0"/>
          <w:numId w:val="1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29D22FB6">
      <w:pPr>
        <w:pStyle w:val="15"/>
        <w:spacing w:after="0" w:line="400" w:lineRule="exact"/>
        <w:ind w:left="0" w:leftChars="0"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zh-Han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" w:eastAsia="zh-CN" w:bidi="ar-SA"/>
        </w:rPr>
        <w:t>便携式主机，win8系统，电容触摸屏，极好的使用体验。</w:t>
      </w:r>
    </w:p>
    <w:p w14:paraId="62A3520A">
      <w:pPr>
        <w:pStyle w:val="15"/>
        <w:spacing w:after="0" w:line="400" w:lineRule="exact"/>
        <w:ind w:left="0" w:leftChars="0"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zh-Han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zh-Hans" w:eastAsia="zh-CN" w:bidi="ar-SA"/>
        </w:rPr>
        <w:t>配有集成化电缆故障测试软件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zh-Hans" w:eastAsia="zh-Hans" w:bidi="ar-SA"/>
        </w:rPr>
        <w:t>，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具有强大的数据处理能力和友好的人机交互界面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zh-Hans" w:eastAsia="zh-Hans" w:bidi="ar-SA"/>
        </w:rPr>
        <w:t>。</w:t>
      </w:r>
    </w:p>
    <w:p w14:paraId="3842ADD1">
      <w:pPr>
        <w:pStyle w:val="15"/>
        <w:spacing w:after="0" w:line="400" w:lineRule="exact"/>
        <w:ind w:left="0" w:leftChars="0"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zh-Hans" w:eastAsia="zh-CN" w:bidi="ar-SA"/>
        </w:rPr>
        <w:t>软件采用全中文菜单，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zh-Hans" w:eastAsia="zh-Hans" w:bidi="ar-SA"/>
        </w:rPr>
        <w:t>操作简单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zh-Hans" w:eastAsia="zh-CN" w:bidi="ar-SA"/>
        </w:rPr>
        <w:t>，实现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zh-Hans" w:eastAsia="zh-Hans" w:bidi="ar-SA"/>
        </w:rPr>
        <w:t>自动采样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zh-Hans" w:eastAsia="zh-CN" w:bidi="ar-SA"/>
        </w:rPr>
        <w:t>，波形可进行同屏对比和叠加对比，可自动计算电缆全长及故障长度。</w:t>
      </w:r>
    </w:p>
    <w:p w14:paraId="0C7B26DF">
      <w:pPr>
        <w:pStyle w:val="15"/>
        <w:spacing w:after="0" w:line="300" w:lineRule="exact"/>
        <w:ind w:left="0" w:leftChars="0"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zh-Han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zh-Hans" w:eastAsia="zh-CN" w:bidi="ar-SA"/>
        </w:rPr>
        <w:t>一键测距——无需分析波形，只需点击自动测距按钮，直接得到电缆全长和故障距离。</w:t>
      </w:r>
    </w:p>
    <w:p w14:paraId="61C1D6BD">
      <w:pPr>
        <w:pStyle w:val="15"/>
        <w:spacing w:after="0"/>
        <w:ind w:left="0" w:leftChars="0"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zh-Han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zh-Hans" w:eastAsia="zh-CN" w:bidi="ar-SA"/>
        </w:rPr>
        <w:t>具有安全的采样高压保护措施，保证系统稳定可靠。</w:t>
      </w:r>
    </w:p>
    <w:p w14:paraId="7CC6E817">
      <w:pPr>
        <w:pStyle w:val="15"/>
        <w:spacing w:after="0" w:line="400" w:lineRule="exac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*具有USB计算机通讯接口，可方便用户将数据及图形保存在计算机内，也可将波形直接存储于仪器内，随调随用。</w:t>
      </w:r>
    </w:p>
    <w:p w14:paraId="62347357"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144B1D6E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显示方式：大屏幕电容触摸屏</w:t>
      </w:r>
    </w:p>
    <w:p w14:paraId="2AA4520B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操作方式：win8操作系统。</w:t>
      </w:r>
    </w:p>
    <w:p w14:paraId="07753961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故障预定位测试方法：低压脉冲法；高压冲闪取样法; 多次脉冲法（选配）</w:t>
      </w:r>
    </w:p>
    <w:p w14:paraId="407FA682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软件支持6波形同屏叠加对比，容易发现隐含故障点</w:t>
      </w:r>
    </w:p>
    <w:p w14:paraId="68E84BA4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一键测距——无需分析波形，只需点击自动测距按钮，直接得到电缆全长和故障距离</w:t>
      </w:r>
    </w:p>
    <w:p w14:paraId="5B07782E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可测试各种35KV以下不同电压等级、不同截面、不同介质及各种材质的电力电缆的各类故障，包括：开路、短路、低阻、高阻泄漏、高阻闪络性故障</w:t>
      </w:r>
    </w:p>
    <w:p w14:paraId="1053E9C1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可测试铁路通信控制电缆、电力电缆的各类故障</w:t>
      </w:r>
    </w:p>
    <w:p w14:paraId="5F81D80F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可测量长度已知的任何电缆中电波传播的速度</w:t>
      </w:r>
    </w:p>
    <w:p w14:paraId="6BFFF9B3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可测量电缆故障故障性质</w:t>
      </w:r>
    </w:p>
    <w:p w14:paraId="6C29D6FE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采样频率：6.25MHz、12.5MHz、25MHz、50MHz、100MHz（自适应脉宽）</w:t>
      </w:r>
    </w:p>
    <w:p w14:paraId="3B46DC5F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测试最长电缆：100km</w:t>
      </w:r>
    </w:p>
    <w:p w14:paraId="654265D5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测试最短电缆(盲区)：无盲区</w:t>
      </w:r>
    </w:p>
    <w:p w14:paraId="0FF1B85C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测试误差：相对误差±1%</w:t>
      </w:r>
    </w:p>
    <w:p w14:paraId="227DEF32"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一般参数</w:t>
      </w:r>
    </w:p>
    <w:p w14:paraId="66E61E20">
      <w:pPr>
        <w:pStyle w:val="21"/>
        <w:tabs>
          <w:tab w:val="left" w:pos="7285"/>
        </w:tabs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供电方式：220V或内置锂电池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ab/>
      </w:r>
    </w:p>
    <w:p w14:paraId="7DFAF8BB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待机时间：连续使用6小时左右</w:t>
      </w:r>
    </w:p>
    <w:p w14:paraId="690EF230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工作环境温度：-20℃～+40℃，相对湿度：RH≤85%（25℃）</w:t>
      </w:r>
    </w:p>
    <w:p w14:paraId="7CCBA8F2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外形尺寸：393mm X 261mm X 122mm</w:t>
      </w:r>
    </w:p>
    <w:p w14:paraId="6C0DF8F8">
      <w:pPr>
        <w:pStyle w:val="21"/>
        <w:spacing w:line="276" w:lineRule="auto"/>
        <w:ind w:firstLine="0" w:firstLine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*</w:t>
      </w: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重量：&lt;5Kg</w:t>
      </w:r>
      <w:bookmarkStart w:id="0" w:name="_GoBack"/>
      <w:bookmarkEnd w:id="0"/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28686126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1166F9D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41EE238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674BBC4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3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9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4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948D5"/>
    <w:multiLevelType w:val="singleLevel"/>
    <w:tmpl w:val="ABD948D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5BA60F9"/>
    <w:multiLevelType w:val="singleLevel"/>
    <w:tmpl w:val="65BA60F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2183FE3"/>
    <w:rsid w:val="02CF7A3A"/>
    <w:rsid w:val="04831C8C"/>
    <w:rsid w:val="07011CC2"/>
    <w:rsid w:val="07644792"/>
    <w:rsid w:val="09284798"/>
    <w:rsid w:val="0F2B6FD9"/>
    <w:rsid w:val="14805E6D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30B579BF"/>
    <w:rsid w:val="323B4D81"/>
    <w:rsid w:val="34B70380"/>
    <w:rsid w:val="370C1079"/>
    <w:rsid w:val="3A595A92"/>
    <w:rsid w:val="3A74376F"/>
    <w:rsid w:val="3AE174A3"/>
    <w:rsid w:val="3CA2430E"/>
    <w:rsid w:val="415B003E"/>
    <w:rsid w:val="43446334"/>
    <w:rsid w:val="44A84E71"/>
    <w:rsid w:val="459308C3"/>
    <w:rsid w:val="471C3382"/>
    <w:rsid w:val="477DCE1E"/>
    <w:rsid w:val="4B7A3887"/>
    <w:rsid w:val="4EB22B66"/>
    <w:rsid w:val="50EF4C55"/>
    <w:rsid w:val="52D43CC9"/>
    <w:rsid w:val="5645456A"/>
    <w:rsid w:val="573E1E21"/>
    <w:rsid w:val="57DE25BD"/>
    <w:rsid w:val="58F256A7"/>
    <w:rsid w:val="5A4968FF"/>
    <w:rsid w:val="5B487E91"/>
    <w:rsid w:val="5B911D6F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DAA2338"/>
    <w:rsid w:val="6E5F49A6"/>
    <w:rsid w:val="6EA878F9"/>
    <w:rsid w:val="6FAF771C"/>
    <w:rsid w:val="6FFF37D2"/>
    <w:rsid w:val="70DE2EF1"/>
    <w:rsid w:val="743A77AB"/>
    <w:rsid w:val="780D636D"/>
    <w:rsid w:val="7980459F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8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paragraph" w:styleId="12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Body Text First Indent 2"/>
    <w:basedOn w:val="12"/>
    <w:qFormat/>
    <w:uiPriority w:val="0"/>
    <w:pPr>
      <w:ind w:firstLine="420" w:firstLineChars="200"/>
    </w:pPr>
    <w:rPr>
      <w:rFonts w:ascii="Times New Roman" w:hAnsi="Times New Roman" w:eastAsia="宋体" w:cs="Times New Roman"/>
      <w:sz w:val="24"/>
      <w:szCs w:val="20"/>
    </w:rPr>
  </w:style>
  <w:style w:type="table" w:styleId="17">
    <w:name w:val="Table Grid"/>
    <w:basedOn w:val="16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qFormat/>
    <w:uiPriority w:val="0"/>
    <w:rPr>
      <w:color w:val="0000FF"/>
      <w:u w:val="single"/>
    </w:rPr>
  </w:style>
  <w:style w:type="character" w:customStyle="1" w:styleId="20">
    <w:name w:val="正文文本 Char"/>
    <w:uiPriority w:val="0"/>
    <w:rPr>
      <w:rFonts w:ascii="宋体"/>
      <w:sz w:val="22"/>
      <w:shd w:val="clear" w:color="auto" w:fill="FFFFFF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1215</Words>
  <Characters>1360</Characters>
  <Lines>0</Lines>
  <Paragraphs>0</Paragraphs>
  <TotalTime>1</TotalTime>
  <ScaleCrop>false</ScaleCrop>
  <LinksUpToDate>false</LinksUpToDate>
  <CharactersWithSpaces>1375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2026-01-06T07:57:58Z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