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光缆路由智能定位仪 G-6000</w:t>
      </w:r>
    </w:p>
    <w:p w14:paraId="3A96D479">
      <w:pPr>
        <w:rPr>
          <w:rFonts w:hint="eastAsia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735455" cy="1917065"/>
                                  <wp:effectExtent l="0" t="0" r="17145" b="6985"/>
                                  <wp:docPr id="2" name="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 2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45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0" distR="0">
                            <wp:extent cx="1735455" cy="1917065"/>
                            <wp:effectExtent l="0" t="0" r="17145" b="6985"/>
                            <wp:docPr id="2" name="IM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 2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455" cy="1917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</w:t>
      </w:r>
      <w:r>
        <w:rPr>
          <w:color w:val="231F20"/>
          <w:spacing w:val="2"/>
        </w:rPr>
        <w:t>光缆路由智能定位仪</w:t>
      </w:r>
    </w:p>
    <w:p w14:paraId="54149E4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型号：G-6000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1CB72AEF">
      <w:pPr>
        <w:pStyle w:val="11"/>
        <w:spacing w:line="240" w:lineRule="auto"/>
        <w:ind w:right="0" w:firstLine="408" w:firstLineChars="200"/>
        <w:jc w:val="both"/>
      </w:pPr>
      <w:r>
        <w:rPr>
          <w:color w:val="231F20"/>
          <w:spacing w:val="2"/>
        </w:rPr>
        <w:t>光缆路由智能定位仪由三部分组成，光缆路由智能定位仪主机、智</w:t>
      </w:r>
      <w:r>
        <w:rPr>
          <w:color w:val="231F20"/>
        </w:rPr>
        <w:t>能云平台、手持智能终端。使用时主机与机房中光缆相连，维护施工人员手 持智能终端，携带橡皮敲击锤，在管线附近敲击地面，主机通过智能云平台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将整条光缆周围的振动信息传送至手持终端。当敲击点在光缆上方附近时，手持终端会给出提示信息，同时测量光缆在敲击点位置的长度，同时也可以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记录敲击点GPS 信息，也可以对周围的标志地理信息进行拍照留存。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4970502B">
      <w:pPr>
        <w:pStyle w:val="11"/>
        <w:spacing w:line="240" w:lineRule="auto"/>
        <w:ind w:left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•    定位距离精准，最高可达 ±2m</w:t>
      </w:r>
    </w:p>
    <w:p w14:paraId="731FA02E">
      <w:pPr>
        <w:pStyle w:val="11"/>
        <w:spacing w:line="240" w:lineRule="auto"/>
        <w:ind w:left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•    便携式一体化工控设计，坚固紧凑、携带方便</w:t>
      </w:r>
    </w:p>
    <w:p w14:paraId="78658493">
      <w:pPr>
        <w:pStyle w:val="11"/>
        <w:spacing w:line="240" w:lineRule="auto"/>
        <w:ind w:left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•    图形化用户界面，提供全尺寸笔记本式操作键盘，操作方便</w:t>
      </w:r>
    </w:p>
    <w:p w14:paraId="7E03D839">
      <w:pPr>
        <w:pStyle w:val="11"/>
        <w:spacing w:line="240" w:lineRule="auto"/>
        <w:ind w:left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•    13.3 英寸室外增强型彩色显示屏，适合户外环境使用</w:t>
      </w:r>
    </w:p>
    <w:p w14:paraId="1D6C332B">
      <w:pPr>
        <w:pStyle w:val="11"/>
        <w:spacing w:line="240" w:lineRule="auto"/>
        <w:ind w:left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•    基于 USB 接口的测试结果快速导出</w:t>
      </w:r>
    </w:p>
    <w:p w14:paraId="5FB5B1D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234735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D907821">
      <w:pPr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主机参数</w:t>
      </w:r>
    </w:p>
    <w:p w14:paraId="3C1C050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*波长：1550±0.5nm</w:t>
      </w:r>
    </w:p>
    <w:p w14:paraId="421EC1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*探测距离：0-40km</w:t>
      </w:r>
    </w:p>
    <w:p w14:paraId="249F517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*定位精度：±2m</w:t>
      </w:r>
    </w:p>
    <w:p w14:paraId="596907E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*光通道数：20</w:t>
      </w:r>
    </w:p>
    <w:p w14:paraId="7110454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*工作模式：连续</w:t>
      </w:r>
    </w:p>
    <w:p w14:paraId="0C92E4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*连接器形式：FC/APC</w:t>
      </w:r>
    </w:p>
    <w:p w14:paraId="7022ACA2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OTDR 参数</w:t>
      </w:r>
    </w:p>
    <w:p w14:paraId="4FA5CBF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*工作波长：1310nm/1550nm</w:t>
      </w:r>
    </w:p>
    <w:p w14:paraId="10F8C8B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*动态范围：36dB/38dB</w:t>
      </w:r>
    </w:p>
    <w:p w14:paraId="1354E66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*盲区：事件盲区≤ 2m，衰减盲区≤ 10m</w:t>
      </w:r>
    </w:p>
    <w:p w14:paraId="227CFCA2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光开关参数</w:t>
      </w:r>
    </w:p>
    <w:p w14:paraId="79F6A3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*插入损耗：Typ：0.8dB，Max：＜ 1.2dB</w:t>
      </w:r>
    </w:p>
    <w:p w14:paraId="390570E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*回波损耗：≥ 50dB</w:t>
      </w:r>
    </w:p>
    <w:p w14:paraId="54A66DF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*切换时间：≤ 10ms（相邻顺序切换）</w:t>
      </w:r>
    </w:p>
    <w:p w14:paraId="227DEF3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69163EE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*工作频率：345Hz</w:t>
      </w:r>
    </w:p>
    <w:p w14:paraId="7CE55BF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*充电：DC5V/1A</w:t>
      </w:r>
    </w:p>
    <w:p w14:paraId="1CFE893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*电池容量：3350mAh</w:t>
      </w:r>
    </w:p>
    <w:p w14:paraId="5AC7B30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*续航时间：≥ 24H</w:t>
      </w:r>
    </w:p>
    <w:p w14:paraId="6B0F02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*功耗：300mW</w:t>
      </w:r>
    </w:p>
    <w:p w14:paraId="160F03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*震动强度：6 档可调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166F9D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</w:t>
      </w:r>
      <w:bookmarkStart w:id="0" w:name="_GoBack"/>
      <w:bookmarkEnd w:id="0"/>
      <w:r>
        <w:rPr>
          <w:rFonts w:hint="eastAsia"/>
          <w:lang w:val="en-US" w:eastAsia="zh-CN"/>
        </w:rPr>
        <w:t>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2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3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1374</Words>
  <Characters>1614</Characters>
  <Lines>0</Lines>
  <Paragraphs>0</Paragraphs>
  <TotalTime>0</TotalTime>
  <ScaleCrop>false</ScaleCrop>
  <LinksUpToDate>false</LinksUpToDate>
  <CharactersWithSpaces>1650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2026-01-06T07:41:17Z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