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2E1C48">
      <w:pPr>
        <w:jc w:val="center"/>
        <w:rPr>
          <w:rFonts w:hint="default"/>
          <w:sz w:val="44"/>
          <w:szCs w:val="44"/>
          <w:lang w:val="en-US" w:eastAsia="zh-CN"/>
        </w:rPr>
      </w:pPr>
      <w:r>
        <w:rPr>
          <w:rFonts w:hint="eastAsia"/>
          <w:sz w:val="44"/>
          <w:szCs w:val="44"/>
          <w:lang w:val="en-US" w:eastAsia="zh-CN"/>
        </w:rPr>
        <w:t>鼎讯 以太网测试仪 SZT-1000A</w:t>
      </w:r>
    </w:p>
    <w:p w14:paraId="15B557CF">
      <w:pPr>
        <w:rPr>
          <w:sz w:val="21"/>
        </w:rPr>
      </w:pPr>
      <w:r>
        <w:rPr>
          <w:sz w:val="21"/>
        </w:rPr>
        <mc:AlternateContent>
          <mc:Choice Requires="wps">
            <w:drawing>
              <wp:anchor distT="0" distB="0" distL="114300" distR="114300" simplePos="0" relativeHeight="251659264" behindDoc="0" locked="0" layoutInCell="1" allowOverlap="1">
                <wp:simplePos x="0" y="0"/>
                <wp:positionH relativeFrom="column">
                  <wp:posOffset>2502535</wp:posOffset>
                </wp:positionH>
                <wp:positionV relativeFrom="paragraph">
                  <wp:posOffset>59055</wp:posOffset>
                </wp:positionV>
                <wp:extent cx="2233930" cy="2105025"/>
                <wp:effectExtent l="5080" t="4445" r="8890" b="5080"/>
                <wp:wrapNone/>
                <wp:docPr id="6" name="文本框 6"/>
                <wp:cNvGraphicFramePr/>
                <a:graphic xmlns:a="http://schemas.openxmlformats.org/drawingml/2006/main">
                  <a:graphicData uri="http://schemas.microsoft.com/office/word/2010/wordprocessingShape">
                    <wps:wsp>
                      <wps:cNvSpPr txBox="1"/>
                      <wps:spPr>
                        <a:xfrm>
                          <a:off x="3620135" y="1231265"/>
                          <a:ext cx="2233930" cy="2105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E035B">
                            <w:pPr>
                              <w:jc w:val="center"/>
                              <w:rPr>
                                <w:rFonts w:hint="eastAsia" w:eastAsia="微软雅黑"/>
                                <w:lang w:eastAsia="zh-CN"/>
                              </w:rPr>
                            </w:pPr>
                            <w:r>
                              <w:rPr>
                                <w:rFonts w:hint="eastAsia" w:eastAsia="微软雅黑"/>
                                <w:lang w:eastAsia="zh-CN"/>
                              </w:rPr>
                              <w:drawing>
                                <wp:inline distT="0" distB="0" distL="114300" distR="114300">
                                  <wp:extent cx="1845945" cy="1845945"/>
                                  <wp:effectExtent l="0" t="0" r="0" b="1905"/>
                                  <wp:docPr id="1" name="图片 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
                                          <pic:cNvPicPr>
                                            <a:picLocks noChangeAspect="1"/>
                                          </pic:cNvPicPr>
                                        </pic:nvPicPr>
                                        <pic:blipFill>
                                          <a:blip r:embed="rId6"/>
                                          <a:stretch>
                                            <a:fillRect/>
                                          </a:stretch>
                                        </pic:blipFill>
                                        <pic:spPr>
                                          <a:xfrm>
                                            <a:off x="0" y="0"/>
                                            <a:ext cx="1845945" cy="1845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05pt;margin-top:4.65pt;height:165.75pt;width:175.9pt;z-index:251659264;mso-width-relative:page;mso-height-relative:page;" fillcolor="#FFFFFF [3201]" filled="t" stroked="t" coordsize="21600,21600" o:gfxdata="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KDpLu1gAAAAkBAAAPAAAAAAAAAAEAIAAAACIAAABkcnMvZG93bnJldi54bWxQSwECFAAU&#10;AAAACACHTuJAmfXC4GUCAADEBAAADgAAAAAAAAABACAAAAAlAQAAZHJzL2Uyb0RvYy54bWxQSwUG&#10;AAAAAAYABgBZAQAA/AUAAAAA&#10;">
                <v:fill on="t" focussize="0,0"/>
                <v:stroke weight="0.5pt" color="#000000 [3204]" joinstyle="round"/>
                <v:imagedata o:title=""/>
                <o:lock v:ext="edit" aspectratio="f"/>
                <v:textbox>
                  <w:txbxContent>
                    <w:p w14:paraId="6FBE035B">
                      <w:pPr>
                        <w:jc w:val="center"/>
                        <w:rPr>
                          <w:rFonts w:hint="eastAsia" w:eastAsia="微软雅黑"/>
                          <w:lang w:eastAsia="zh-CN"/>
                        </w:rPr>
                      </w:pPr>
                      <w:r>
                        <w:rPr>
                          <w:rFonts w:hint="eastAsia" w:eastAsia="微软雅黑"/>
                          <w:lang w:eastAsia="zh-CN"/>
                        </w:rPr>
                        <w:drawing>
                          <wp:inline distT="0" distB="0" distL="114300" distR="114300">
                            <wp:extent cx="1845945" cy="1845945"/>
                            <wp:effectExtent l="0" t="0" r="0" b="1905"/>
                            <wp:docPr id="1" name="图片 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
                                    <pic:cNvPicPr>
                                      <a:picLocks noChangeAspect="1"/>
                                    </pic:cNvPicPr>
                                  </pic:nvPicPr>
                                  <pic:blipFill>
                                    <a:blip r:embed="rId6"/>
                                    <a:stretch>
                                      <a:fillRect/>
                                    </a:stretch>
                                  </pic:blipFill>
                                  <pic:spPr>
                                    <a:xfrm>
                                      <a:off x="0" y="0"/>
                                      <a:ext cx="1845945" cy="1845945"/>
                                    </a:xfrm>
                                    <a:prstGeom prst="rect">
                                      <a:avLst/>
                                    </a:prstGeom>
                                  </pic:spPr>
                                </pic:pic>
                              </a:graphicData>
                            </a:graphic>
                          </wp:inline>
                        </w:drawing>
                      </w:r>
                    </w:p>
                  </w:txbxContent>
                </v:textbox>
              </v:shape>
            </w:pict>
          </mc:Fallback>
        </mc:AlternateContent>
      </w:r>
    </w:p>
    <w:p w14:paraId="27EAEAC6">
      <w:pPr>
        <w:rPr>
          <w:rFonts w:hint="eastAsia"/>
          <w:lang w:val="en-US" w:eastAsia="zh-CN"/>
        </w:rPr>
      </w:pPr>
    </w:p>
    <w:p w14:paraId="7C23645C">
      <w:pPr>
        <w:rPr>
          <w:rFonts w:hint="default"/>
          <w:lang w:val="en-US" w:eastAsia="zh-CN"/>
        </w:rPr>
      </w:pPr>
      <w:r>
        <w:rPr>
          <w:rFonts w:hint="eastAsia"/>
          <w:lang w:val="en-US" w:eastAsia="zh-CN"/>
        </w:rPr>
        <w:t>名称：以太网测试仪</w:t>
      </w:r>
    </w:p>
    <w:p w14:paraId="54149E44">
      <w:pPr>
        <w:rPr>
          <w:rFonts w:hint="default" w:eastAsia="微软雅黑"/>
          <w:lang w:val="en-US" w:eastAsia="zh-CN"/>
        </w:rPr>
      </w:pPr>
      <w:r>
        <w:rPr>
          <w:rFonts w:hint="eastAsia"/>
          <w:lang w:val="en-US" w:eastAsia="zh-CN"/>
        </w:rPr>
        <w:t>型号：SZT-1000A</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6BBF7006">
      <w:pPr>
        <w:numPr>
          <w:ilvl w:val="0"/>
          <w:numId w:val="0"/>
        </w:numPr>
        <w:ind w:left="0" w:leftChars="0" w:firstLine="420" w:firstLineChars="200"/>
        <w:rPr>
          <w:rFonts w:hint="eastAsia"/>
          <w:lang w:val="en-US" w:eastAsia="zh-CN"/>
        </w:rPr>
      </w:pPr>
      <w:r>
        <w:rPr>
          <w:rFonts w:hint="eastAsia"/>
          <w:lang w:val="en-US" w:eastAsia="zh-CN"/>
        </w:rPr>
        <w:t>以太网测试仪主要是针对光缆的数据进行测量的仪表 。是针对当前全网运营需要的大客户专线智能，测试仪，解决现场多业务接口应用维护测试及其他业务需要。 能够实现对光缆线路的数据流量大小、误码乱码、时间延迟、数据丢失情况进行测量。能够产生以太网测试各种业务流量的生成以及数据的分析。能够提供以太网系统的安装、维护以及新业务 的激活等服务。通过集成在一个平台上，能够同时提供各种测试功能，能够验证和评价网络的各种QoS指标。</w:t>
      </w:r>
    </w:p>
    <w:p w14:paraId="30150BF9">
      <w:pPr>
        <w:numPr>
          <w:ilvl w:val="0"/>
          <w:numId w:val="0"/>
        </w:numPr>
        <w:ind w:left="0" w:leftChars="0" w:firstLine="420" w:firstLineChars="200"/>
        <w:rPr>
          <w:rFonts w:hint="eastAsia"/>
          <w:lang w:val="en-US" w:eastAsia="zh-CN"/>
        </w:rPr>
      </w:pPr>
      <w:r>
        <w:rPr>
          <w:rFonts w:hint="eastAsia"/>
          <w:lang w:val="en-US" w:eastAsia="zh-CN"/>
        </w:rPr>
        <w:t>是针对当前运营商全网运营需要推出的一款便携式大客户专线智能测试仪，解决现场多业务接口应用维护测试及其他业务需要。具备10/100/1000M千兆光/电口、OTDR、E1、GPON、光功率、红光源、HDMI、全网通SIM卡、GPS 定位、NFC、蓝牙等接口等相关测试功能。支持运营商工单处理、支持无线移动上网、支持结果手签笔记原型保存、支持远程控制操作、支持云升级服务功能。超高清5.5英寸电容屏幕、界面操作简单、携带方便、全中文显示、为工程人员和现场维护人员进行现场安装、调试及维护，节约了大量的时间。</w:t>
      </w:r>
    </w:p>
    <w:p w14:paraId="783A301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6EB11A15">
      <w:pPr>
        <w:numPr>
          <w:ilvl w:val="0"/>
          <w:numId w:val="0"/>
        </w:numPr>
        <w:ind w:left="0" w:leftChars="0"/>
        <w:rPr>
          <w:rFonts w:hint="eastAsia"/>
          <w:lang w:val="en-US" w:eastAsia="zh-CN"/>
        </w:rPr>
      </w:pPr>
      <w:r>
        <w:rPr>
          <w:rFonts w:hint="eastAsia"/>
          <w:lang w:val="en-US" w:eastAsia="zh-CN"/>
        </w:rPr>
        <w:t>1、电容触摸屏操作</w:t>
      </w:r>
    </w:p>
    <w:p w14:paraId="5EBB6363">
      <w:pPr>
        <w:numPr>
          <w:ilvl w:val="0"/>
          <w:numId w:val="0"/>
        </w:numPr>
        <w:ind w:left="0" w:leftChars="0"/>
        <w:rPr>
          <w:rFonts w:hint="eastAsia"/>
          <w:lang w:val="en-US" w:eastAsia="zh-CN"/>
        </w:rPr>
      </w:pPr>
      <w:r>
        <w:rPr>
          <w:rFonts w:hint="eastAsia"/>
          <w:lang w:val="en-US" w:eastAsia="zh-CN"/>
        </w:rPr>
        <w:t>----5.5英寸高分辨率彩色电容触摸屏</w:t>
      </w:r>
      <w:r>
        <w:rPr>
          <w:rFonts w:hint="eastAsia"/>
          <w:lang w:val="en-US" w:eastAsia="zh-CN"/>
        </w:rPr>
        <w:tab/>
      </w:r>
    </w:p>
    <w:p w14:paraId="238EC773">
      <w:pPr>
        <w:numPr>
          <w:ilvl w:val="0"/>
          <w:numId w:val="0"/>
        </w:numPr>
        <w:rPr>
          <w:rFonts w:hint="eastAsia"/>
          <w:lang w:val="en-US" w:eastAsia="zh-CN"/>
        </w:rPr>
      </w:pPr>
      <w:r>
        <w:rPr>
          <w:rFonts w:hint="eastAsia"/>
          <w:lang w:val="en-US" w:eastAsia="zh-CN"/>
        </w:rPr>
        <w:t>2、美观大气</w:t>
      </w:r>
    </w:p>
    <w:p w14:paraId="67E0F4C7">
      <w:pPr>
        <w:numPr>
          <w:ilvl w:val="0"/>
          <w:numId w:val="0"/>
        </w:numPr>
        <w:rPr>
          <w:rFonts w:hint="eastAsia"/>
          <w:lang w:val="en-US" w:eastAsia="zh-CN"/>
        </w:rPr>
      </w:pPr>
      <w:r>
        <w:rPr>
          <w:rFonts w:hint="eastAsia"/>
          <w:lang w:val="en-US" w:eastAsia="zh-CN"/>
        </w:rPr>
        <w:t>----采用最近金属、合成复合材料制成。竖版展现，精美大气，方便携带。</w:t>
      </w:r>
    </w:p>
    <w:p w14:paraId="6B6D51D8">
      <w:pPr>
        <w:numPr>
          <w:ilvl w:val="0"/>
          <w:numId w:val="1"/>
        </w:numPr>
        <w:rPr>
          <w:rFonts w:hint="eastAsia"/>
          <w:lang w:val="en-US" w:eastAsia="zh-CN"/>
        </w:rPr>
      </w:pPr>
      <w:r>
        <w:rPr>
          <w:rFonts w:hint="eastAsia"/>
          <w:lang w:val="en-US" w:eastAsia="zh-CN"/>
        </w:rPr>
        <w:t>多功能搭配</w:t>
      </w:r>
    </w:p>
    <w:p w14:paraId="06C545EB">
      <w:pPr>
        <w:numPr>
          <w:ilvl w:val="0"/>
          <w:numId w:val="0"/>
        </w:numPr>
        <w:rPr>
          <w:rFonts w:hint="default"/>
          <w:lang w:val="en-US" w:eastAsia="zh-CN"/>
        </w:rPr>
      </w:pPr>
      <w:r>
        <w:rPr>
          <w:rFonts w:hint="eastAsia"/>
          <w:lang w:val="en-US" w:eastAsia="zh-CN"/>
        </w:rPr>
        <w:t>----</w:t>
      </w:r>
      <w:r>
        <w:rPr>
          <w:rFonts w:hint="default"/>
          <w:lang w:val="en-US" w:eastAsia="zh-CN"/>
        </w:rPr>
        <w:t>本产品结合OTDR、光功率、E1、以太网、红光光源等测试仪功能。</w:t>
      </w:r>
    </w:p>
    <w:p w14:paraId="4E989650">
      <w:pPr>
        <w:numPr>
          <w:ilvl w:val="0"/>
          <w:numId w:val="1"/>
        </w:numPr>
        <w:ind w:left="0" w:leftChars="0" w:firstLine="0" w:firstLineChars="0"/>
        <w:rPr>
          <w:rFonts w:hint="eastAsia"/>
          <w:lang w:val="en-US" w:eastAsia="zh-CN"/>
        </w:rPr>
      </w:pPr>
      <w:r>
        <w:rPr>
          <w:rFonts w:hint="eastAsia"/>
          <w:lang w:val="en-US" w:eastAsia="zh-CN"/>
        </w:rPr>
        <w:t>续航能力强</w:t>
      </w:r>
    </w:p>
    <w:p w14:paraId="470DE22F">
      <w:pPr>
        <w:numPr>
          <w:ilvl w:val="0"/>
          <w:numId w:val="0"/>
        </w:numPr>
        <w:ind w:leftChars="0"/>
        <w:rPr>
          <w:rFonts w:hint="eastAsia"/>
          <w:lang w:val="en-US" w:eastAsia="zh-CN"/>
        </w:rPr>
      </w:pPr>
      <w:r>
        <w:rPr>
          <w:rFonts w:hint="eastAsia"/>
          <w:lang w:val="en-US" w:eastAsia="zh-CN"/>
        </w:rPr>
        <w:t>----先进的节能省耗技术，搭配4000mAh大容量电池，5小时续航。</w:t>
      </w:r>
    </w:p>
    <w:p w14:paraId="070E7A28">
      <w:pPr>
        <w:numPr>
          <w:ilvl w:val="0"/>
          <w:numId w:val="0"/>
        </w:numPr>
        <w:ind w:leftChars="0"/>
        <w:rPr>
          <w:rFonts w:hint="eastAsia"/>
          <w:lang w:val="en-US" w:eastAsia="zh-CN"/>
        </w:rPr>
      </w:pPr>
      <w:r>
        <w:rPr>
          <w:rFonts w:hint="eastAsia"/>
          <w:lang w:val="en-US" w:eastAsia="zh-CN"/>
        </w:rPr>
        <w:t>5、特色软件</w:t>
      </w:r>
    </w:p>
    <w:p w14:paraId="4352B361">
      <w:pPr>
        <w:numPr>
          <w:ilvl w:val="0"/>
          <w:numId w:val="0"/>
        </w:numPr>
        <w:ind w:leftChars="0"/>
        <w:rPr>
          <w:rFonts w:hint="default"/>
          <w:lang w:val="en-US" w:eastAsia="zh-CN"/>
        </w:rPr>
      </w:pPr>
      <w:r>
        <w:rPr>
          <w:rFonts w:hint="eastAsia"/>
          <w:lang w:val="en-US" w:eastAsia="zh-CN"/>
        </w:rPr>
        <w:t>----</w:t>
      </w:r>
      <w:r>
        <w:rPr>
          <w:rFonts w:hint="default"/>
          <w:lang w:val="en-US" w:eastAsia="zh-CN"/>
        </w:rPr>
        <w:t>支持远程控制操作</w:t>
      </w:r>
    </w:p>
    <w:p w14:paraId="6FE2A8F3">
      <w:pPr>
        <w:numPr>
          <w:ilvl w:val="0"/>
          <w:numId w:val="0"/>
        </w:numPr>
        <w:ind w:leftChars="0"/>
        <w:rPr>
          <w:rFonts w:hint="default"/>
          <w:lang w:val="en-US" w:eastAsia="zh-CN"/>
        </w:rPr>
      </w:pPr>
      <w:r>
        <w:rPr>
          <w:rFonts w:hint="eastAsia"/>
          <w:lang w:val="en-US" w:eastAsia="zh-CN"/>
        </w:rPr>
        <w:t>6、</w:t>
      </w:r>
      <w:r>
        <w:rPr>
          <w:rFonts w:hint="default"/>
          <w:lang w:val="en-US" w:eastAsia="zh-CN"/>
        </w:rPr>
        <w:t>携带方便</w:t>
      </w:r>
    </w:p>
    <w:p w14:paraId="615B1CB0">
      <w:pPr>
        <w:numPr>
          <w:ilvl w:val="0"/>
          <w:numId w:val="0"/>
        </w:numPr>
        <w:ind w:leftChars="0"/>
        <w:rPr>
          <w:rFonts w:hint="default"/>
          <w:lang w:val="en-US" w:eastAsia="zh-CN"/>
        </w:rPr>
      </w:pPr>
      <w:r>
        <w:rPr>
          <w:rFonts w:hint="eastAsia"/>
          <w:lang w:val="en-US" w:eastAsia="zh-CN"/>
        </w:rPr>
        <w:t>----</w:t>
      </w:r>
      <w:r>
        <w:rPr>
          <w:rFonts w:hint="default"/>
          <w:lang w:val="en-US" w:eastAsia="zh-CN"/>
        </w:rPr>
        <w:t>仅0.5kg重量 ，体积小、 重量轻。 尤其适用于快速的野外作训。</w:t>
      </w:r>
    </w:p>
    <w:p w14:paraId="1ABFF2F6">
      <w:pPr>
        <w:numPr>
          <w:ilvl w:val="0"/>
          <w:numId w:val="2"/>
        </w:numPr>
        <w:ind w:left="0" w:leftChars="0" w:firstLine="0" w:firstLineChars="0"/>
        <w:rPr>
          <w:rFonts w:hint="eastAsia"/>
          <w:lang w:val="en-US" w:eastAsia="zh-CN"/>
        </w:rPr>
      </w:pPr>
      <w:r>
        <w:rPr>
          <w:rFonts w:hint="eastAsia" w:cs="Times New Roman"/>
          <w:b/>
          <w:bCs/>
          <w:kern w:val="2"/>
          <w:sz w:val="24"/>
          <w:szCs w:val="24"/>
          <w:lang w:val="en-US" w:eastAsia="zh-CN" w:bidi="ar-SA"/>
        </w:rPr>
        <w:t>设备</w:t>
      </w:r>
      <w:r>
        <w:rPr>
          <w:rFonts w:hint="eastAsia"/>
          <w:b/>
          <w:bCs/>
          <w:sz w:val="24"/>
          <w:szCs w:val="24"/>
          <w:lang w:val="en-US" w:eastAsia="zh-CN"/>
        </w:rPr>
        <w:t>参数</w:t>
      </w:r>
    </w:p>
    <w:p w14:paraId="1B5732BE">
      <w:pPr>
        <w:numPr>
          <w:ilvl w:val="0"/>
          <w:numId w:val="0"/>
        </w:numPr>
        <w:rPr>
          <w:rFonts w:hint="eastAsia"/>
          <w:lang w:val="en-US" w:eastAsia="zh-CN"/>
        </w:rPr>
      </w:pPr>
      <w:r>
        <w:rPr>
          <w:rFonts w:hint="eastAsia"/>
          <w:lang w:val="en-US" w:eastAsia="zh-CN"/>
        </w:rPr>
        <w:t>●</w:t>
      </w:r>
      <w:r>
        <w:rPr>
          <w:rFonts w:hint="eastAsia"/>
          <w:b/>
          <w:bCs/>
          <w:lang w:val="en-US" w:eastAsia="zh-CN"/>
        </w:rPr>
        <w:t>以太网参数</w:t>
      </w:r>
    </w:p>
    <w:p w14:paraId="04944856">
      <w:pPr>
        <w:numPr>
          <w:ilvl w:val="0"/>
          <w:numId w:val="0"/>
        </w:numPr>
        <w:rPr>
          <w:rFonts w:hint="eastAsia"/>
          <w:lang w:val="en-US" w:eastAsia="zh-CN"/>
        </w:rPr>
      </w:pPr>
      <w:r>
        <w:rPr>
          <w:rFonts w:hint="eastAsia"/>
          <w:lang w:val="en-US" w:eastAsia="zh-CN"/>
        </w:rPr>
        <w:t>*波长(nm)：850</w:t>
      </w:r>
    </w:p>
    <w:p w14:paraId="267111B1">
      <w:pPr>
        <w:numPr>
          <w:ilvl w:val="0"/>
          <w:numId w:val="0"/>
        </w:numPr>
        <w:rPr>
          <w:rFonts w:hint="eastAsia"/>
          <w:lang w:val="en-US" w:eastAsia="zh-CN"/>
        </w:rPr>
      </w:pPr>
      <w:r>
        <w:rPr>
          <w:rFonts w:hint="eastAsia"/>
          <w:lang w:val="en-US" w:eastAsia="zh-CN"/>
        </w:rPr>
        <w:t>*发送电平(dBm)：-9~-3</w:t>
      </w:r>
    </w:p>
    <w:p w14:paraId="17674180">
      <w:pPr>
        <w:numPr>
          <w:ilvl w:val="0"/>
          <w:numId w:val="0"/>
        </w:numPr>
        <w:rPr>
          <w:rFonts w:hint="eastAsia"/>
          <w:lang w:val="en-US" w:eastAsia="zh-CN"/>
        </w:rPr>
      </w:pPr>
      <w:r>
        <w:rPr>
          <w:rFonts w:hint="eastAsia"/>
          <w:lang w:val="en-US" w:eastAsia="zh-CN"/>
        </w:rPr>
        <w:t>*接收电平灵敏(dBm)：-20</w:t>
      </w:r>
    </w:p>
    <w:p w14:paraId="1EEB56FF">
      <w:pPr>
        <w:numPr>
          <w:ilvl w:val="0"/>
          <w:numId w:val="0"/>
        </w:numPr>
        <w:rPr>
          <w:rFonts w:hint="eastAsia"/>
          <w:lang w:val="en-US" w:eastAsia="zh-CN"/>
        </w:rPr>
      </w:pPr>
      <w:r>
        <w:rPr>
          <w:rFonts w:hint="eastAsia"/>
          <w:lang w:val="en-US" w:eastAsia="zh-CN"/>
        </w:rPr>
        <w:t>*最大距离值：550m</w:t>
      </w:r>
    </w:p>
    <w:p w14:paraId="59AE0219">
      <w:pPr>
        <w:numPr>
          <w:ilvl w:val="0"/>
          <w:numId w:val="0"/>
        </w:numPr>
        <w:rPr>
          <w:rFonts w:hint="eastAsia"/>
          <w:lang w:val="en-US" w:eastAsia="zh-CN"/>
        </w:rPr>
      </w:pPr>
      <w:r>
        <w:rPr>
          <w:rFonts w:hint="eastAsia"/>
          <w:lang w:val="en-US" w:eastAsia="zh-CN"/>
        </w:rPr>
        <w:t>*发送/接收比特率(Gbit/s)：1.25</w:t>
      </w:r>
    </w:p>
    <w:p w14:paraId="642D2814">
      <w:pPr>
        <w:numPr>
          <w:ilvl w:val="0"/>
          <w:numId w:val="0"/>
        </w:numPr>
        <w:rPr>
          <w:rFonts w:hint="eastAsia"/>
          <w:lang w:val="en-US" w:eastAsia="zh-CN"/>
        </w:rPr>
      </w:pPr>
      <w:r>
        <w:rPr>
          <w:rFonts w:hint="eastAsia"/>
          <w:lang w:val="en-US" w:eastAsia="zh-CN"/>
        </w:rPr>
        <w:t>*发功率(dB)：±2</w:t>
      </w:r>
    </w:p>
    <w:p w14:paraId="55BBE42B">
      <w:pPr>
        <w:numPr>
          <w:ilvl w:val="0"/>
          <w:numId w:val="0"/>
        </w:numPr>
        <w:rPr>
          <w:rFonts w:hint="eastAsia"/>
          <w:lang w:val="en-US" w:eastAsia="zh-CN"/>
        </w:rPr>
      </w:pPr>
      <w:r>
        <w:rPr>
          <w:rFonts w:hint="eastAsia"/>
          <w:lang w:val="en-US" w:eastAsia="zh-CN"/>
        </w:rPr>
        <w:t>*激光类型：VCSEL</w:t>
      </w:r>
    </w:p>
    <w:p w14:paraId="2BA46D83">
      <w:pPr>
        <w:numPr>
          <w:ilvl w:val="0"/>
          <w:numId w:val="0"/>
        </w:numPr>
        <w:rPr>
          <w:rFonts w:hint="eastAsia"/>
          <w:lang w:val="en-US" w:eastAsia="zh-CN"/>
        </w:rPr>
      </w:pPr>
      <w:r>
        <w:rPr>
          <w:rFonts w:hint="eastAsia"/>
          <w:lang w:val="en-US" w:eastAsia="zh-CN"/>
        </w:rPr>
        <w:t>*接收器/收发器类型：LC/SFP</w:t>
      </w:r>
    </w:p>
    <w:p w14:paraId="1F3D1537">
      <w:pPr>
        <w:numPr>
          <w:ilvl w:val="0"/>
          <w:numId w:val="0"/>
        </w:numPr>
        <w:rPr>
          <w:rFonts w:hint="eastAsia"/>
          <w:lang w:val="en-US" w:eastAsia="zh-CN"/>
        </w:rPr>
      </w:pPr>
      <w:r>
        <w:rPr>
          <w:rFonts w:hint="eastAsia"/>
          <w:lang w:val="en-US" w:eastAsia="zh-CN"/>
        </w:rPr>
        <w:t>*电接口：10/100BaseT半双工/全双工，1000BaseT全双工自动或手动识别电缆</w:t>
      </w:r>
    </w:p>
    <w:p w14:paraId="3063E7B9">
      <w:pPr>
        <w:numPr>
          <w:ilvl w:val="0"/>
          <w:numId w:val="0"/>
        </w:numPr>
        <w:ind w:leftChars="0"/>
        <w:rPr>
          <w:rFonts w:hint="eastAsia"/>
          <w:lang w:val="en-US" w:eastAsia="zh-CN"/>
        </w:rPr>
      </w:pPr>
      <w:r>
        <w:rPr>
          <w:rFonts w:hint="eastAsia"/>
          <w:lang w:val="en-US" w:eastAsia="zh-CN"/>
        </w:rPr>
        <w:t>*发送比特率：10Mbit/s</w:t>
      </w:r>
    </w:p>
    <w:p w14:paraId="2EA27EFD">
      <w:pPr>
        <w:numPr>
          <w:ilvl w:val="0"/>
          <w:numId w:val="0"/>
        </w:numPr>
        <w:ind w:leftChars="0"/>
        <w:rPr>
          <w:rFonts w:hint="eastAsia"/>
          <w:lang w:val="en-US" w:eastAsia="zh-CN"/>
        </w:rPr>
      </w:pPr>
      <w:r>
        <w:rPr>
          <w:rFonts w:hint="eastAsia"/>
          <w:lang w:val="en-US" w:eastAsia="zh-CN"/>
        </w:rPr>
        <w:t>*发送精度(ppm)：±50</w:t>
      </w:r>
    </w:p>
    <w:p w14:paraId="40BAE554">
      <w:pPr>
        <w:numPr>
          <w:ilvl w:val="0"/>
          <w:numId w:val="0"/>
        </w:numPr>
        <w:ind w:leftChars="0"/>
        <w:rPr>
          <w:rFonts w:hint="eastAsia"/>
          <w:lang w:val="en-US" w:eastAsia="zh-CN"/>
        </w:rPr>
      </w:pPr>
      <w:r>
        <w:rPr>
          <w:rFonts w:hint="eastAsia"/>
          <w:lang w:val="en-US" w:eastAsia="zh-CN"/>
        </w:rPr>
        <w:t>*接收比特率：10Mbit/s</w:t>
      </w:r>
    </w:p>
    <w:p w14:paraId="77891C3F">
      <w:pPr>
        <w:numPr>
          <w:ilvl w:val="0"/>
          <w:numId w:val="0"/>
        </w:numPr>
        <w:ind w:leftChars="0"/>
        <w:rPr>
          <w:rFonts w:hint="eastAsia"/>
          <w:lang w:val="en-US" w:eastAsia="zh-CN"/>
        </w:rPr>
      </w:pPr>
      <w:r>
        <w:rPr>
          <w:rFonts w:hint="eastAsia"/>
          <w:lang w:val="en-US" w:eastAsia="zh-CN"/>
        </w:rPr>
        <w:t>*双工模式：全双工或半双工</w:t>
      </w:r>
    </w:p>
    <w:p w14:paraId="7E0C32C2">
      <w:pPr>
        <w:numPr>
          <w:ilvl w:val="0"/>
          <w:numId w:val="0"/>
        </w:numPr>
        <w:ind w:leftChars="0"/>
        <w:rPr>
          <w:rFonts w:hint="eastAsia"/>
          <w:lang w:val="en-US" w:eastAsia="zh-CN"/>
        </w:rPr>
      </w:pPr>
      <w:r>
        <w:rPr>
          <w:rFonts w:hint="eastAsia"/>
          <w:lang w:val="en-US" w:eastAsia="zh-CN"/>
        </w:rPr>
        <w:t>*接口类型：RJ-45</w:t>
      </w:r>
    </w:p>
    <w:p w14:paraId="5440EBE9">
      <w:pPr>
        <w:numPr>
          <w:ilvl w:val="0"/>
          <w:numId w:val="0"/>
        </w:numPr>
        <w:ind w:leftChars="0"/>
        <w:rPr>
          <w:rFonts w:hint="eastAsia"/>
          <w:b/>
          <w:bCs/>
          <w:lang w:val="en-US" w:eastAsia="zh-CN"/>
        </w:rPr>
      </w:pPr>
      <w:r>
        <w:rPr>
          <w:rFonts w:hint="eastAsia"/>
          <w:lang w:val="en-US" w:eastAsia="zh-CN"/>
        </w:rPr>
        <w:t>●</w:t>
      </w:r>
      <w:r>
        <w:rPr>
          <w:rFonts w:hint="eastAsia"/>
          <w:b/>
          <w:bCs/>
          <w:lang w:val="en-US" w:eastAsia="zh-CN"/>
        </w:rPr>
        <w:t>光功率计测试</w:t>
      </w:r>
    </w:p>
    <w:p w14:paraId="286F505F">
      <w:pPr>
        <w:numPr>
          <w:ilvl w:val="0"/>
          <w:numId w:val="0"/>
        </w:numPr>
        <w:ind w:leftChars="0"/>
        <w:rPr>
          <w:rFonts w:hint="eastAsia"/>
          <w:lang w:val="en-US" w:eastAsia="zh-CN"/>
        </w:rPr>
      </w:pPr>
      <w:r>
        <w:rPr>
          <w:rFonts w:hint="eastAsia"/>
          <w:lang w:val="en-US" w:eastAsia="zh-CN"/>
        </w:rPr>
        <w:t>*测试波长：850nm/1300nm/  1310nm/1550nm/1625nm</w:t>
      </w:r>
    </w:p>
    <w:p w14:paraId="74EA25D8">
      <w:pPr>
        <w:numPr>
          <w:ilvl w:val="0"/>
          <w:numId w:val="0"/>
        </w:numPr>
        <w:ind w:leftChars="0"/>
        <w:rPr>
          <w:rFonts w:hint="eastAsia"/>
          <w:lang w:val="en-US" w:eastAsia="zh-CN"/>
        </w:rPr>
      </w:pPr>
      <w:r>
        <w:rPr>
          <w:rFonts w:hint="eastAsia"/>
          <w:lang w:val="en-US" w:eastAsia="zh-CN"/>
        </w:rPr>
        <w:t>*支持接口：FC/SC/ST</w:t>
      </w:r>
    </w:p>
    <w:p w14:paraId="5BDF5583">
      <w:pPr>
        <w:numPr>
          <w:ilvl w:val="0"/>
          <w:numId w:val="0"/>
        </w:numPr>
        <w:ind w:leftChars="0"/>
        <w:rPr>
          <w:rFonts w:hint="eastAsia"/>
          <w:lang w:val="en-US" w:eastAsia="zh-CN"/>
        </w:rPr>
      </w:pPr>
      <w:r>
        <w:rPr>
          <w:rFonts w:hint="eastAsia"/>
          <w:lang w:val="en-US" w:eastAsia="zh-CN"/>
        </w:rPr>
        <w:t>*测试范围：+10~-70dBm</w:t>
      </w:r>
    </w:p>
    <w:p w14:paraId="145B66E8">
      <w:pPr>
        <w:numPr>
          <w:ilvl w:val="0"/>
          <w:numId w:val="0"/>
        </w:numPr>
        <w:ind w:leftChars="0"/>
        <w:rPr>
          <w:rFonts w:hint="eastAsia"/>
          <w:lang w:val="en-US" w:eastAsia="zh-CN"/>
        </w:rPr>
      </w:pPr>
      <w:r>
        <w:rPr>
          <w:rFonts w:hint="eastAsia"/>
          <w:lang w:val="en-US" w:eastAsia="zh-CN"/>
        </w:rPr>
        <w:t>*探测器类型：InGaAs</w:t>
      </w:r>
    </w:p>
    <w:p w14:paraId="0D7D6013">
      <w:pPr>
        <w:numPr>
          <w:ilvl w:val="0"/>
          <w:numId w:val="0"/>
        </w:numPr>
        <w:ind w:leftChars="0"/>
        <w:rPr>
          <w:rFonts w:hint="eastAsia"/>
          <w:lang w:val="en-US" w:eastAsia="zh-CN"/>
        </w:rPr>
      </w:pPr>
      <w:r>
        <w:rPr>
          <w:rFonts w:hint="eastAsia"/>
          <w:lang w:val="en-US" w:eastAsia="zh-CN"/>
        </w:rPr>
        <w:t>*精度：±0.01dB</w:t>
      </w:r>
    </w:p>
    <w:p w14:paraId="1295D21D">
      <w:pPr>
        <w:numPr>
          <w:ilvl w:val="0"/>
          <w:numId w:val="0"/>
        </w:numPr>
        <w:ind w:leftChars="0"/>
        <w:rPr>
          <w:rFonts w:hint="eastAsia"/>
          <w:b/>
          <w:bCs/>
          <w:lang w:val="en-US" w:eastAsia="zh-CN"/>
        </w:rPr>
      </w:pPr>
      <w:r>
        <w:rPr>
          <w:rFonts w:hint="eastAsia"/>
          <w:b/>
          <w:bCs/>
          <w:lang w:val="en-US" w:eastAsia="zh-CN"/>
        </w:rPr>
        <w:t>●红光源</w:t>
      </w:r>
    </w:p>
    <w:p w14:paraId="76D1F2CA">
      <w:pPr>
        <w:numPr>
          <w:ilvl w:val="0"/>
          <w:numId w:val="0"/>
        </w:numPr>
        <w:ind w:leftChars="0"/>
        <w:rPr>
          <w:rFonts w:hint="eastAsia"/>
          <w:lang w:val="en-US" w:eastAsia="zh-CN"/>
        </w:rPr>
      </w:pPr>
      <w:r>
        <w:rPr>
          <w:rFonts w:hint="eastAsia"/>
          <w:lang w:val="en-US" w:eastAsia="zh-CN"/>
        </w:rPr>
        <w:t>*工作波长 (nm):650    LD</w:t>
      </w:r>
    </w:p>
    <w:p w14:paraId="30764A42">
      <w:pPr>
        <w:numPr>
          <w:ilvl w:val="0"/>
          <w:numId w:val="0"/>
        </w:numPr>
        <w:ind w:leftChars="0"/>
        <w:rPr>
          <w:rFonts w:hint="eastAsia"/>
          <w:lang w:val="en-US" w:eastAsia="zh-CN"/>
        </w:rPr>
      </w:pPr>
      <w:r>
        <w:rPr>
          <w:rFonts w:hint="eastAsia"/>
          <w:lang w:val="en-US" w:eastAsia="zh-CN"/>
        </w:rPr>
        <w:t>*接口类型：2.5mm 万用接头</w:t>
      </w:r>
    </w:p>
    <w:p w14:paraId="75B3BAD1">
      <w:pPr>
        <w:numPr>
          <w:ilvl w:val="0"/>
          <w:numId w:val="0"/>
        </w:numPr>
        <w:ind w:leftChars="0"/>
        <w:rPr>
          <w:rFonts w:hint="eastAsia"/>
          <w:lang w:val="en-US" w:eastAsia="zh-CN"/>
        </w:rPr>
      </w:pPr>
      <w:r>
        <w:rPr>
          <w:rFonts w:hint="eastAsia"/>
          <w:lang w:val="en-US" w:eastAsia="zh-CN"/>
        </w:rPr>
        <w:t>*输入功率：&gt;5mw</w:t>
      </w:r>
    </w:p>
    <w:p w14:paraId="7DCEA886">
      <w:pPr>
        <w:numPr>
          <w:ilvl w:val="0"/>
          <w:numId w:val="0"/>
        </w:numPr>
        <w:ind w:leftChars="0"/>
        <w:rPr>
          <w:rFonts w:hint="eastAsia"/>
          <w:lang w:val="en-US" w:eastAsia="zh-CN"/>
        </w:rPr>
      </w:pPr>
      <w:r>
        <w:rPr>
          <w:rFonts w:hint="eastAsia"/>
          <w:lang w:val="en-US" w:eastAsia="zh-CN"/>
        </w:rPr>
        <w:t>*测试距离：大于8km</w:t>
      </w:r>
    </w:p>
    <w:p w14:paraId="00E9B4AD">
      <w:pPr>
        <w:numPr>
          <w:ilvl w:val="0"/>
          <w:numId w:val="0"/>
        </w:numPr>
        <w:ind w:leftChars="0"/>
        <w:rPr>
          <w:rFonts w:hint="eastAsia"/>
          <w:lang w:val="en-US" w:eastAsia="zh-CN"/>
        </w:rPr>
      </w:pPr>
      <w:r>
        <w:rPr>
          <w:rFonts w:hint="eastAsia"/>
          <w:lang w:val="en-US" w:eastAsia="zh-CN"/>
        </w:rPr>
        <w:t>*调制模式：CW/1Hz/2Hz</w:t>
      </w:r>
    </w:p>
    <w:p w14:paraId="529803E8">
      <w:pPr>
        <w:numPr>
          <w:ilvl w:val="0"/>
          <w:numId w:val="0"/>
        </w:numPr>
        <w:ind w:leftChars="0"/>
        <w:rPr>
          <w:rFonts w:hint="eastAsia"/>
          <w:b/>
          <w:bCs/>
          <w:lang w:val="en-US" w:eastAsia="zh-CN"/>
        </w:rPr>
      </w:pPr>
      <w:r>
        <w:rPr>
          <w:rFonts w:hint="eastAsia"/>
          <w:b/>
          <w:bCs/>
          <w:lang w:val="en-US" w:eastAsia="zh-CN"/>
        </w:rPr>
        <w:t>●OTDR  测试功能</w:t>
      </w:r>
    </w:p>
    <w:p w14:paraId="0D09B467">
      <w:pPr>
        <w:numPr>
          <w:ilvl w:val="0"/>
          <w:numId w:val="0"/>
        </w:numPr>
        <w:ind w:leftChars="0"/>
        <w:rPr>
          <w:rFonts w:hint="eastAsia"/>
          <w:lang w:val="en-US" w:eastAsia="zh-CN"/>
        </w:rPr>
      </w:pPr>
      <w:r>
        <w:rPr>
          <w:rFonts w:hint="eastAsia"/>
          <w:lang w:val="en-US" w:eastAsia="zh-CN"/>
        </w:rPr>
        <w:t>*测试波长：1550nm</w:t>
      </w:r>
    </w:p>
    <w:p w14:paraId="56A85D0B">
      <w:pPr>
        <w:numPr>
          <w:ilvl w:val="0"/>
          <w:numId w:val="0"/>
        </w:numPr>
        <w:ind w:leftChars="0"/>
        <w:rPr>
          <w:rFonts w:hint="eastAsia"/>
          <w:lang w:val="en-US" w:eastAsia="zh-CN"/>
        </w:rPr>
      </w:pPr>
      <w:r>
        <w:rPr>
          <w:rFonts w:hint="eastAsia"/>
          <w:lang w:val="en-US" w:eastAsia="zh-CN"/>
        </w:rPr>
        <w:t>*测试公里：0.03-100km</w:t>
      </w:r>
    </w:p>
    <w:p w14:paraId="4C81C51A">
      <w:pPr>
        <w:numPr>
          <w:ilvl w:val="0"/>
          <w:numId w:val="0"/>
        </w:numPr>
        <w:ind w:leftChars="0"/>
        <w:rPr>
          <w:rFonts w:hint="eastAsia"/>
          <w:lang w:val="en-US" w:eastAsia="zh-CN"/>
        </w:rPr>
      </w:pPr>
      <w:r>
        <w:rPr>
          <w:rFonts w:hint="eastAsia"/>
          <w:lang w:val="en-US" w:eastAsia="zh-CN"/>
        </w:rPr>
        <w:t>*动态范围：26dBm</w:t>
      </w:r>
    </w:p>
    <w:p w14:paraId="4FA4233A">
      <w:pPr>
        <w:numPr>
          <w:ilvl w:val="0"/>
          <w:numId w:val="0"/>
        </w:numPr>
        <w:ind w:leftChars="0"/>
        <w:rPr>
          <w:rFonts w:hint="eastAsia"/>
          <w:lang w:val="en-US" w:eastAsia="zh-CN"/>
        </w:rPr>
      </w:pPr>
      <w:r>
        <w:rPr>
          <w:rFonts w:hint="eastAsia"/>
          <w:lang w:val="en-US" w:eastAsia="zh-CN"/>
        </w:rPr>
        <w:t>*事件盲区：&lt;2米</w:t>
      </w:r>
    </w:p>
    <w:p w14:paraId="2BAB2D86">
      <w:pPr>
        <w:numPr>
          <w:ilvl w:val="0"/>
          <w:numId w:val="0"/>
        </w:numPr>
        <w:ind w:leftChars="0"/>
        <w:rPr>
          <w:rFonts w:hint="eastAsia"/>
          <w:lang w:val="en-US" w:eastAsia="zh-CN"/>
        </w:rPr>
      </w:pPr>
      <w:r>
        <w:rPr>
          <w:rFonts w:hint="eastAsia"/>
          <w:lang w:val="en-US" w:eastAsia="zh-CN"/>
        </w:rPr>
        <w:t>*衰减盲区：&lt;15米</w:t>
      </w:r>
    </w:p>
    <w:p w14:paraId="69995212">
      <w:pPr>
        <w:numPr>
          <w:ilvl w:val="0"/>
          <w:numId w:val="0"/>
        </w:numPr>
        <w:ind w:leftChars="0"/>
        <w:rPr>
          <w:rFonts w:hint="eastAsia"/>
          <w:lang w:val="en-US" w:eastAsia="zh-CN"/>
        </w:rPr>
      </w:pPr>
      <w:r>
        <w:rPr>
          <w:rFonts w:hint="eastAsia"/>
          <w:lang w:val="en-US" w:eastAsia="zh-CN"/>
        </w:rPr>
        <w:t>*测试精度：±1米</w:t>
      </w:r>
    </w:p>
    <w:p w14:paraId="227DEF32">
      <w:pPr>
        <w:numPr>
          <w:ilvl w:val="0"/>
          <w:numId w:val="0"/>
        </w:numPr>
        <w:ind w:leftChars="0"/>
        <w:rPr>
          <w:rFonts w:hint="default"/>
          <w:b/>
          <w:bCs/>
          <w:sz w:val="24"/>
          <w:szCs w:val="24"/>
          <w:lang w:val="en-US" w:eastAsia="zh-CN"/>
        </w:rPr>
      </w:pPr>
      <w:r>
        <w:rPr>
          <w:rFonts w:hint="eastAsia"/>
          <w:b/>
          <w:bCs/>
          <w:sz w:val="24"/>
          <w:szCs w:val="24"/>
          <w:lang w:val="en-US" w:eastAsia="zh-CN"/>
        </w:rPr>
        <w:t>四、一般参数</w:t>
      </w:r>
    </w:p>
    <w:p w14:paraId="2818684C">
      <w:pPr>
        <w:numPr>
          <w:ilvl w:val="0"/>
          <w:numId w:val="0"/>
        </w:numPr>
        <w:ind w:leftChars="0"/>
        <w:rPr>
          <w:rFonts w:hint="eastAsia"/>
          <w:lang w:val="en-US" w:eastAsia="zh-CN"/>
        </w:rPr>
      </w:pPr>
      <w:r>
        <w:rPr>
          <w:rFonts w:hint="eastAsia"/>
          <w:lang w:val="en-US" w:eastAsia="zh-CN"/>
        </w:rPr>
        <w:t>*可存贮1000个测试结果，可屏幕显示或打印</w:t>
      </w:r>
    </w:p>
    <w:p w14:paraId="05563FFC">
      <w:pPr>
        <w:numPr>
          <w:ilvl w:val="0"/>
          <w:numId w:val="0"/>
        </w:numPr>
        <w:ind w:leftChars="0"/>
        <w:rPr>
          <w:rFonts w:hint="eastAsia"/>
          <w:lang w:val="en-US" w:eastAsia="zh-CN"/>
        </w:rPr>
      </w:pPr>
      <w:r>
        <w:rPr>
          <w:rFonts w:hint="eastAsia"/>
          <w:lang w:val="en-US" w:eastAsia="zh-CN"/>
        </w:rPr>
        <w:t>*高分辨率5.5英寸彩色LCD 显示屏，分辨率1080x1920</w:t>
      </w:r>
    </w:p>
    <w:p w14:paraId="60EEE558">
      <w:pPr>
        <w:numPr>
          <w:ilvl w:val="0"/>
          <w:numId w:val="0"/>
        </w:numPr>
        <w:ind w:leftChars="0"/>
        <w:rPr>
          <w:rFonts w:hint="eastAsia"/>
          <w:lang w:val="en-US" w:eastAsia="zh-CN"/>
        </w:rPr>
      </w:pPr>
      <w:r>
        <w:rPr>
          <w:rFonts w:hint="eastAsia"/>
          <w:lang w:val="en-US" w:eastAsia="zh-CN"/>
        </w:rPr>
        <w:t>*内部电池：智能型锂电池4000毫安，12.6V</w:t>
      </w:r>
    </w:p>
    <w:p w14:paraId="099E35FB">
      <w:pPr>
        <w:numPr>
          <w:ilvl w:val="0"/>
          <w:numId w:val="0"/>
        </w:numPr>
        <w:ind w:leftChars="0"/>
        <w:rPr>
          <w:rFonts w:hint="eastAsia"/>
          <w:lang w:val="en-US" w:eastAsia="zh-CN"/>
        </w:rPr>
      </w:pPr>
      <w:r>
        <w:rPr>
          <w:rFonts w:hint="eastAsia"/>
          <w:lang w:val="en-US" w:eastAsia="zh-CN"/>
        </w:rPr>
        <w:t>*电池操作时间：5小时；充电时间：3小时</w:t>
      </w:r>
    </w:p>
    <w:p w14:paraId="017BE993">
      <w:pPr>
        <w:numPr>
          <w:ilvl w:val="0"/>
          <w:numId w:val="0"/>
        </w:numPr>
        <w:ind w:leftChars="0"/>
        <w:rPr>
          <w:rFonts w:hint="eastAsia"/>
          <w:lang w:val="en-US" w:eastAsia="zh-CN"/>
        </w:rPr>
      </w:pPr>
      <w:r>
        <w:rPr>
          <w:rFonts w:hint="eastAsia"/>
          <w:lang w:val="en-US" w:eastAsia="zh-CN"/>
        </w:rPr>
        <w:t>*充电器：12.6V@2A,100~240VAC,50-60Hz</w:t>
      </w:r>
    </w:p>
    <w:p w14:paraId="46F60F78">
      <w:pPr>
        <w:numPr>
          <w:ilvl w:val="0"/>
          <w:numId w:val="0"/>
        </w:numPr>
        <w:ind w:leftChars="0"/>
        <w:rPr>
          <w:rFonts w:hint="eastAsia"/>
          <w:lang w:val="en-US" w:eastAsia="zh-CN"/>
        </w:rPr>
      </w:pPr>
      <w:r>
        <w:rPr>
          <w:rFonts w:hint="eastAsia"/>
          <w:lang w:val="en-US" w:eastAsia="zh-CN"/>
        </w:rPr>
        <w:t>*操作温度：0℃到50℃</w:t>
      </w:r>
    </w:p>
    <w:p w14:paraId="5220A07E">
      <w:pPr>
        <w:numPr>
          <w:ilvl w:val="0"/>
          <w:numId w:val="0"/>
        </w:numPr>
        <w:ind w:leftChars="0"/>
        <w:rPr>
          <w:rFonts w:hint="eastAsia"/>
          <w:lang w:val="en-US" w:eastAsia="zh-CN"/>
        </w:rPr>
      </w:pPr>
      <w:r>
        <w:rPr>
          <w:rFonts w:hint="eastAsia"/>
          <w:lang w:val="en-US" w:eastAsia="zh-CN"/>
        </w:rPr>
        <w:t>*存贮温度：-20℃到+70℃</w:t>
      </w:r>
    </w:p>
    <w:p w14:paraId="741F1BD3">
      <w:pPr>
        <w:numPr>
          <w:ilvl w:val="0"/>
          <w:numId w:val="0"/>
        </w:numPr>
        <w:ind w:leftChars="0"/>
        <w:rPr>
          <w:rFonts w:hint="eastAsia"/>
          <w:lang w:val="en-US" w:eastAsia="zh-CN"/>
        </w:rPr>
      </w:pPr>
      <w:r>
        <w:rPr>
          <w:rFonts w:hint="eastAsia"/>
          <w:lang w:val="en-US" w:eastAsia="zh-CN"/>
        </w:rPr>
        <w:t>*湿度：5%到90%非凝结</w:t>
      </w:r>
    </w:p>
    <w:p w14:paraId="306F6605">
      <w:pPr>
        <w:numPr>
          <w:ilvl w:val="0"/>
          <w:numId w:val="0"/>
        </w:numPr>
        <w:ind w:leftChars="0"/>
        <w:rPr>
          <w:rFonts w:hint="eastAsia"/>
          <w:lang w:val="en-US" w:eastAsia="zh-CN"/>
        </w:rPr>
      </w:pPr>
      <w:r>
        <w:rPr>
          <w:rFonts w:hint="eastAsia"/>
          <w:lang w:val="en-US" w:eastAsia="zh-CN"/>
        </w:rPr>
        <w:t>*尺寸：200mmx95mmx50mm</w:t>
      </w:r>
    </w:p>
    <w:p w14:paraId="2D88FADD">
      <w:pPr>
        <w:numPr>
          <w:ilvl w:val="0"/>
          <w:numId w:val="0"/>
        </w:numPr>
        <w:ind w:leftChars="0"/>
        <w:rPr>
          <w:rFonts w:hint="eastAsia"/>
          <w:lang w:val="en-US" w:eastAsia="zh-CN"/>
        </w:rPr>
      </w:pPr>
      <w:r>
        <w:rPr>
          <w:rFonts w:hint="eastAsia"/>
          <w:lang w:val="en-US" w:eastAsia="zh-CN"/>
        </w:rPr>
        <w:t>*重量：0.5Kg</w:t>
      </w:r>
    </w:p>
    <w:p w14:paraId="568F8856">
      <w:pPr>
        <w:numPr>
          <w:ilvl w:val="0"/>
          <w:numId w:val="0"/>
        </w:numPr>
        <w:ind w:leftChars="0"/>
        <w:rPr>
          <w:rFonts w:hint="default"/>
          <w:b/>
          <w:bCs/>
          <w:sz w:val="24"/>
          <w:szCs w:val="24"/>
          <w:lang w:val="en-US" w:eastAsia="zh-CN"/>
        </w:rPr>
      </w:pPr>
      <w:r>
        <w:rPr>
          <w:rFonts w:hint="eastAsia"/>
          <w:b/>
          <w:bCs/>
          <w:sz w:val="24"/>
          <w:szCs w:val="24"/>
          <w:lang w:val="en-US" w:eastAsia="zh-CN"/>
        </w:rPr>
        <w:t>五、产品配置</w:t>
      </w:r>
    </w:p>
    <w:p w14:paraId="5EB5F5FC">
      <w:pPr>
        <w:numPr>
          <w:ilvl w:val="0"/>
          <w:numId w:val="0"/>
        </w:numPr>
        <w:rPr>
          <w:rFonts w:hint="eastAsia" w:cs="Times New Roman"/>
          <w:b/>
          <w:bCs/>
          <w:kern w:val="2"/>
          <w:sz w:val="24"/>
          <w:szCs w:val="24"/>
          <w:lang w:val="en-US" w:eastAsia="zh-CN" w:bidi="ar-SA"/>
        </w:rPr>
      </w:pPr>
      <w:r>
        <w:rPr>
          <w:rFonts w:hint="eastAsia"/>
          <w:lang w:eastAsia="zh-CN"/>
        </w:rPr>
        <w:t>主机、便携包、电源适配器、合格证、保修卡、检测报告（产品发货为准）</w:t>
      </w:r>
    </w:p>
    <w:p w14:paraId="2BEF6429">
      <w:pPr>
        <w:numPr>
          <w:ilvl w:val="0"/>
          <w:numId w:val="0"/>
        </w:numPr>
        <w:ind w:left="0" w:leftChars="0"/>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kern w:val="2"/>
          <w:sz w:val="24"/>
          <w:szCs w:val="24"/>
          <w:lang w:val="en-US" w:eastAsia="zh-CN" w:bidi="ar-SA"/>
        </w:rPr>
        <w:t>六、</w:t>
      </w:r>
      <w:r>
        <w:rPr>
          <w:rFonts w:hint="eastAsia" w:ascii="微软雅黑" w:hAnsi="微软雅黑" w:cs="微软雅黑"/>
          <w:b/>
          <w:bCs/>
          <w:sz w:val="24"/>
          <w:szCs w:val="24"/>
          <w:lang w:val="en-US" w:eastAsia="zh-CN"/>
        </w:rPr>
        <w:t>SZT以太网测试仪（选配）</w:t>
      </w:r>
    </w:p>
    <w:p w14:paraId="72E3001C">
      <w:pPr>
        <w:numPr>
          <w:ilvl w:val="0"/>
          <w:numId w:val="0"/>
        </w:numPr>
        <w:rPr>
          <w:rFonts w:hint="eastAsia"/>
          <w:b w:val="0"/>
          <w:bCs w:val="0"/>
          <w:color w:val="FF0000"/>
          <w:lang w:val="en-US" w:eastAsia="zh-CN"/>
        </w:rPr>
      </w:pPr>
      <w:r>
        <w:rPr>
          <w:rFonts w:hint="eastAsia"/>
          <w:b w:val="0"/>
          <w:bCs w:val="0"/>
          <w:color w:val="000000" w:themeColor="text1"/>
          <w:lang w:val="en-US" w:eastAsia="zh-CN"/>
          <w14:textFill>
            <w14:solidFill>
              <w14:schemeClr w14:val="tx1"/>
            </w14:solidFill>
          </w14:textFill>
        </w:rPr>
        <w:t>1、</w:t>
      </w:r>
      <w:r>
        <w:rPr>
          <w:rFonts w:hint="eastAsia"/>
          <w:color w:val="FF0000"/>
          <w:lang w:val="en-US" w:eastAsia="zh-CN"/>
        </w:rPr>
        <w:t xml:space="preserve">SZT-1000A-SX  850nm   </w:t>
      </w:r>
      <w:r>
        <w:rPr>
          <w:rFonts w:hint="eastAsia"/>
          <w:b w:val="0"/>
          <w:bCs w:val="0"/>
          <w:color w:val="FF0000"/>
          <w:lang w:val="en-US" w:eastAsia="zh-CN"/>
        </w:rPr>
        <w:t>550m （</w:t>
      </w:r>
      <w:r>
        <w:rPr>
          <w:rFonts w:hint="eastAsia"/>
          <w:color w:val="FF0000"/>
          <w:lang w:val="en-US" w:eastAsia="zh-CN"/>
        </w:rPr>
        <w:t>标配</w:t>
      </w:r>
      <w:r>
        <w:rPr>
          <w:rFonts w:hint="eastAsia"/>
          <w:b w:val="0"/>
          <w:bCs w:val="0"/>
          <w:color w:val="FF0000"/>
          <w:lang w:val="en-US" w:eastAsia="zh-CN"/>
        </w:rPr>
        <w:t>）</w:t>
      </w:r>
    </w:p>
    <w:p w14:paraId="065454AD">
      <w:pPr>
        <w:numPr>
          <w:ilvl w:val="0"/>
          <w:numId w:val="0"/>
        </w:numPr>
        <w:rPr>
          <w:rFonts w:hint="default"/>
          <w:lang w:val="en-US" w:eastAsia="zh-CN"/>
        </w:rPr>
      </w:pPr>
      <w:r>
        <w:rPr>
          <w:rFonts w:hint="eastAsia"/>
          <w:b w:val="0"/>
          <w:bCs w:val="0"/>
          <w:color w:val="000000" w:themeColor="text1"/>
          <w:lang w:val="en-US" w:eastAsia="zh-CN"/>
          <w14:textFill>
            <w14:solidFill>
              <w14:schemeClr w14:val="tx1"/>
            </w14:solidFill>
          </w14:textFill>
        </w:rPr>
        <w:t>2、</w:t>
      </w:r>
      <w:r>
        <w:rPr>
          <w:rFonts w:hint="eastAsia"/>
          <w:lang w:val="en-US" w:eastAsia="zh-CN"/>
        </w:rPr>
        <w:t>SZT-1000A-LX  1310nm  20km （选配）</w:t>
      </w:r>
    </w:p>
    <w:p w14:paraId="0F66BE79">
      <w:pPr>
        <w:numPr>
          <w:ilvl w:val="0"/>
          <w:numId w:val="0"/>
        </w:numPr>
        <w:rPr>
          <w:rFonts w:hint="default"/>
          <w:lang w:val="en-US" w:eastAsia="zh-CN"/>
        </w:rPr>
      </w:pPr>
      <w:r>
        <w:rPr>
          <w:rFonts w:hint="eastAsia"/>
          <w:lang w:val="en-US" w:eastAsia="zh-CN"/>
        </w:rPr>
        <w:t>3、SZT-1000A-ZX  1550nm  80km （选配）</w:t>
      </w:r>
    </w:p>
    <w:p w14:paraId="141EE238">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七</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核心应用行业</w:t>
      </w:r>
      <w:bookmarkStart w:id="0" w:name="_GoBack"/>
      <w:bookmarkEnd w:id="0"/>
    </w:p>
    <w:p w14:paraId="55C41E06">
      <w:pPr>
        <w:numPr>
          <w:ilvl w:val="0"/>
          <w:numId w:val="0"/>
        </w:numPr>
        <w:rPr>
          <w:rFonts w:hint="eastAsia"/>
          <w:lang w:val="en-US" w:eastAsia="zh-CN"/>
        </w:rPr>
      </w:pPr>
      <w:r>
        <w:rPr>
          <w:rFonts w:hint="eastAsia"/>
          <w:lang w:val="en-US" w:eastAsia="zh-CN"/>
        </w:rPr>
        <w:t>部队、电力、石油、石化、航空、运营商、铁路、高速、能源……</w:t>
      </w: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八</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6"/>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D948D5"/>
    <w:multiLevelType w:val="singleLevel"/>
    <w:tmpl w:val="ABD948D5"/>
    <w:lvl w:ilvl="0" w:tentative="0">
      <w:start w:val="3"/>
      <w:numFmt w:val="chineseCounting"/>
      <w:suff w:val="nothing"/>
      <w:lvlText w:val="%1、"/>
      <w:lvlJc w:val="left"/>
      <w:rPr>
        <w:rFonts w:hint="eastAsia"/>
      </w:rPr>
    </w:lvl>
  </w:abstractNum>
  <w:abstractNum w:abstractNumId="1">
    <w:nsid w:val="E9CD5EE5"/>
    <w:multiLevelType w:val="singleLevel"/>
    <w:tmpl w:val="E9CD5EE5"/>
    <w:lvl w:ilvl="0" w:tentative="0">
      <w:start w:val="3"/>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2CF7A3A"/>
    <w:rsid w:val="04831C8C"/>
    <w:rsid w:val="06C33FB0"/>
    <w:rsid w:val="07011CC2"/>
    <w:rsid w:val="07644792"/>
    <w:rsid w:val="09284798"/>
    <w:rsid w:val="0F2B6FD9"/>
    <w:rsid w:val="14805E6D"/>
    <w:rsid w:val="183C240D"/>
    <w:rsid w:val="19DE010A"/>
    <w:rsid w:val="1AA24D9F"/>
    <w:rsid w:val="1CAC58FC"/>
    <w:rsid w:val="22DF47CF"/>
    <w:rsid w:val="24AF1021"/>
    <w:rsid w:val="28DA2E89"/>
    <w:rsid w:val="2A4254F9"/>
    <w:rsid w:val="2CDA780B"/>
    <w:rsid w:val="2D1F32F4"/>
    <w:rsid w:val="2EB42885"/>
    <w:rsid w:val="30B579BF"/>
    <w:rsid w:val="323B4D81"/>
    <w:rsid w:val="34B70380"/>
    <w:rsid w:val="370C1079"/>
    <w:rsid w:val="3A74376F"/>
    <w:rsid w:val="3AE174A3"/>
    <w:rsid w:val="415B003E"/>
    <w:rsid w:val="43446334"/>
    <w:rsid w:val="44A84E71"/>
    <w:rsid w:val="459308C3"/>
    <w:rsid w:val="471C3382"/>
    <w:rsid w:val="477DCE1E"/>
    <w:rsid w:val="4B7A3887"/>
    <w:rsid w:val="4B962588"/>
    <w:rsid w:val="4EB22B66"/>
    <w:rsid w:val="52D43CC9"/>
    <w:rsid w:val="573E1E21"/>
    <w:rsid w:val="57DE25BD"/>
    <w:rsid w:val="58F256A7"/>
    <w:rsid w:val="5A4968FF"/>
    <w:rsid w:val="5B487E91"/>
    <w:rsid w:val="5CF9550F"/>
    <w:rsid w:val="5EFEBDE8"/>
    <w:rsid w:val="607320D3"/>
    <w:rsid w:val="61875360"/>
    <w:rsid w:val="63320977"/>
    <w:rsid w:val="63CF3776"/>
    <w:rsid w:val="6692787F"/>
    <w:rsid w:val="68CA2609"/>
    <w:rsid w:val="68CC1AED"/>
    <w:rsid w:val="69BB0F42"/>
    <w:rsid w:val="6A637494"/>
    <w:rsid w:val="6BCF62E6"/>
    <w:rsid w:val="6C00225C"/>
    <w:rsid w:val="6C062527"/>
    <w:rsid w:val="6CD3A16D"/>
    <w:rsid w:val="6D535020"/>
    <w:rsid w:val="6E5F49A6"/>
    <w:rsid w:val="6EA878F9"/>
    <w:rsid w:val="6FAF771C"/>
    <w:rsid w:val="6FFF37D2"/>
    <w:rsid w:val="70DE2EF1"/>
    <w:rsid w:val="743A77AB"/>
    <w:rsid w:val="780D636D"/>
    <w:rsid w:val="7980459F"/>
    <w:rsid w:val="799A287B"/>
    <w:rsid w:val="7C5F4108"/>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5">
    <w:name w:val="Default Paragraph Font"/>
    <w:qFormat/>
    <w:uiPriority w:val="0"/>
    <w:rPr>
      <w:rFonts w:eastAsia="微软雅黑" w:asciiTheme="minorAscii" w:hAnsiTheme="minorAscii"/>
    </w:rPr>
  </w:style>
  <w:style w:type="table" w:default="1" w:styleId="13">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1236</Words>
  <Characters>1673</Characters>
  <Lines>0</Lines>
  <Paragraphs>0</Paragraphs>
  <TotalTime>0</TotalTime>
  <ScaleCrop>false</ScaleCrop>
  <LinksUpToDate>false</LinksUpToDate>
  <CharactersWithSpaces>1717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2026-01-04T02:45:30Z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eyJoZGlkIjoiYWJhMzZmYzcxMzgxMDZjNDBlNjAwMDhkYmNlYTlkMzAiLCJ1c2VySWQiOiIzNTYxMTIzNjIifQ==</vt:lpwstr>
  </property>
  <property fmtid="{D5CDD505-2E9C-101B-9397-08002B2CF9AE}" pid="6" name="ICV">
    <vt:lpwstr>80FEC70A2C7740D6AA9EE6C2D0EFA103_12</vt:lpwstr>
  </property>
</Properties>
</file>