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 xml:space="preserve">鼎讯 </w:t>
      </w:r>
      <w:bookmarkStart w:id="0" w:name="_GoBack"/>
      <w:r>
        <w:rPr>
          <w:rFonts w:hint="eastAsia"/>
          <w:sz w:val="44"/>
          <w:szCs w:val="44"/>
          <w:lang w:val="en-US" w:eastAsia="zh-CN"/>
        </w:rPr>
        <w:t>以太网测试仪</w:t>
      </w:r>
      <w:bookmarkEnd w:id="0"/>
      <w:r>
        <w:rPr>
          <w:rFonts w:hint="eastAsia"/>
          <w:sz w:val="44"/>
          <w:szCs w:val="44"/>
          <w:lang w:val="en-US" w:eastAsia="zh-CN"/>
        </w:rPr>
        <w:t xml:space="preserve"> GN-Q10A</w:t>
      </w:r>
    </w:p>
    <w:p w14:paraId="15B557CF">
      <w:pPr>
        <w:rPr>
          <w:sz w:val="21"/>
        </w:rPr>
      </w:pPr>
      <w:r>
        <w:rPr>
          <w:sz w:val="21"/>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59055</wp:posOffset>
                </wp:positionV>
                <wp:extent cx="2233930" cy="2105025"/>
                <wp:effectExtent l="5080" t="4445" r="8890" b="5080"/>
                <wp:wrapNone/>
                <wp:docPr id="6" name="文本框 6"/>
                <wp:cNvGraphicFramePr/>
                <a:graphic xmlns:a="http://schemas.openxmlformats.org/drawingml/2006/main">
                  <a:graphicData uri="http://schemas.microsoft.com/office/word/2010/wordprocessingShape">
                    <wps:wsp>
                      <wps:cNvSpPr txBox="1"/>
                      <wps:spPr>
                        <a:xfrm>
                          <a:off x="3620135" y="1231265"/>
                          <a:ext cx="2233930" cy="2105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rPr>
                                <w:rFonts w:hint="eastAsia" w:eastAsia="微软雅黑"/>
                                <w:lang w:eastAsia="zh-CN"/>
                              </w:rPr>
                              <w:drawing>
                                <wp:inline distT="0" distB="0" distL="114300" distR="114300">
                                  <wp:extent cx="2001520" cy="2001520"/>
                                  <wp:effectExtent l="0" t="0" r="17780" b="1778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2001520" cy="2001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05pt;margin-top:4.65pt;height:165.75pt;width:175.9pt;z-index:251659264;mso-width-relative:page;mso-height-relative:page;" fillcolor="#FFFFFF [3201]" filled="t" stroked="t" coordsize="21600,21600" o:gfxdata="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KDpLu1gAAAAkBAAAPAAAAAAAAAAEAIAAAACIAAABkcnMvZG93bnJldi54bWxQSwECFAAU&#10;AAAACACHTuJAmfXC4GUCAADEBAAADgAAAAAAAAABACAAAAAlAQAAZHJzL2Uyb0RvYy54bWxQSwUG&#10;AAAAAAYABgBZAQAA/AUAAAAA&#10;">
                <v:fill on="t" focussize="0,0"/>
                <v:stroke weight="0.5pt" color="#000000 [3204]" joinstyle="round"/>
                <v:imagedata o:title=""/>
                <o:lock v:ext="edit" aspectratio="f"/>
                <v:textbox>
                  <w:txbxContent>
                    <w:p w14:paraId="6FBE035B">
                      <w:pPr>
                        <w:jc w:val="center"/>
                        <w:rPr>
                          <w:rFonts w:hint="eastAsia" w:eastAsia="微软雅黑"/>
                          <w:lang w:eastAsia="zh-CN"/>
                        </w:rPr>
                      </w:pPr>
                      <w:r>
                        <w:rPr>
                          <w:rFonts w:hint="eastAsia" w:eastAsia="微软雅黑"/>
                          <w:lang w:eastAsia="zh-CN"/>
                        </w:rPr>
                        <w:drawing>
                          <wp:inline distT="0" distB="0" distL="114300" distR="114300">
                            <wp:extent cx="2001520" cy="2001520"/>
                            <wp:effectExtent l="0" t="0" r="17780" b="1778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6"/>
                                    <a:stretch>
                                      <a:fillRect/>
                                    </a:stretch>
                                  </pic:blipFill>
                                  <pic:spPr>
                                    <a:xfrm>
                                      <a:off x="0" y="0"/>
                                      <a:ext cx="2001520" cy="2001520"/>
                                    </a:xfrm>
                                    <a:prstGeom prst="rect">
                                      <a:avLst/>
                                    </a:prstGeom>
                                  </pic:spPr>
                                </pic:pic>
                              </a:graphicData>
                            </a:graphic>
                          </wp:inline>
                        </w:drawing>
                      </w:r>
                    </w:p>
                  </w:txbxContent>
                </v:textbox>
              </v:shape>
            </w:pict>
          </mc:Fallback>
        </mc:AlternateContent>
      </w:r>
    </w:p>
    <w:p w14:paraId="27EAEAC6">
      <w:pPr>
        <w:rPr>
          <w:rFonts w:hint="eastAsia"/>
          <w:lang w:val="en-US" w:eastAsia="zh-CN"/>
        </w:rPr>
      </w:pPr>
    </w:p>
    <w:p w14:paraId="7C23645C">
      <w:pPr>
        <w:rPr>
          <w:rFonts w:hint="default"/>
          <w:lang w:val="en-US" w:eastAsia="zh-CN"/>
        </w:rPr>
      </w:pPr>
      <w:r>
        <w:rPr>
          <w:rFonts w:hint="eastAsia"/>
          <w:lang w:val="en-US" w:eastAsia="zh-CN"/>
        </w:rPr>
        <w:t>名称：以太网测试仪</w:t>
      </w:r>
    </w:p>
    <w:p w14:paraId="54149E44">
      <w:pPr>
        <w:rPr>
          <w:rFonts w:hint="eastAsia" w:eastAsia="微软雅黑"/>
          <w:lang w:val="en-US" w:eastAsia="zh-CN"/>
        </w:rPr>
      </w:pPr>
      <w:r>
        <w:rPr>
          <w:rFonts w:hint="eastAsia"/>
          <w:lang w:val="en-US" w:eastAsia="zh-CN"/>
        </w:rPr>
        <w:t>型号：</w:t>
      </w:r>
      <w:r>
        <w:rPr>
          <w:rFonts w:hint="eastAsia"/>
        </w:rPr>
        <w:t>G</w:t>
      </w:r>
      <w:r>
        <w:rPr>
          <w:rFonts w:hint="eastAsia"/>
          <w:lang w:val="en-US" w:eastAsia="zh-CN"/>
        </w:rPr>
        <w:t>N</w:t>
      </w:r>
      <w:r>
        <w:rPr>
          <w:rFonts w:hint="eastAsia"/>
        </w:rPr>
        <w:t>-Q10</w:t>
      </w:r>
      <w:r>
        <w:rPr>
          <w:rFonts w:hint="eastAsia"/>
          <w:lang w:val="en-US" w:eastAsia="zh-CN"/>
        </w:rPr>
        <w:t>A</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3FD17E31">
      <w:pPr>
        <w:ind w:firstLine="420" w:firstLineChars="200"/>
        <w:rPr>
          <w:rFonts w:hint="eastAsia"/>
          <w:lang w:val="en-US" w:eastAsia="zh-CN"/>
        </w:rPr>
      </w:pPr>
      <w:r>
        <w:rPr>
          <w:rFonts w:hint="eastAsia"/>
          <w:lang w:val="en-US" w:eastAsia="zh-CN"/>
        </w:rPr>
        <w:t>在运营商的客户群中，政府、企业集团、银行、保险等客户，是运营商的重要客户。这些客户的接入一般采用E1专线、MSTP专线和IP专线提供带宽，提供分支机构之间通信， 互联网接入等服务。对于这些客户的维护，运营商的维护工程师主要面临两个方面的问题，一是客户对接入电路带宽的质疑，主要集中在通过MSTP网络提供的以太网电路接入带宽方面；二是为了满足客户要求，提供更高的服务质量和更快的响应速度，在客户电路产生故障时，能够快速定位故障点并解决，因此对负责的工程师的工作能力提出了更高的要求。</w:t>
      </w:r>
    </w:p>
    <w:p w14:paraId="58050851">
      <w:pPr>
        <w:ind w:firstLine="420" w:firstLineChars="200"/>
        <w:rPr>
          <w:rFonts w:hint="eastAsia"/>
          <w:lang w:val="en-US" w:eastAsia="zh-CN"/>
        </w:rPr>
      </w:pPr>
      <w:r>
        <w:rPr>
          <w:rFonts w:hint="eastAsia"/>
          <w:lang w:val="en-US" w:eastAsia="zh-CN"/>
        </w:rPr>
        <w:t>成都鼎讯与运营商负责维护重要客户的工程师经过多次交流并深入到一线实践， 结 合成都鼎讯公司原有测试仪表的功能，自主研发了新一代的综合接入测试仪，型号 为GN-Q10A。这款产品可以通过多种测试方法来帮助维护工程师解决重要客户对接入带宽的质疑，并通过简单易懂的高速PING功能帮助维护工程师快速定位故障点。</w:t>
      </w:r>
    </w:p>
    <w:p w14:paraId="4DAA4499">
      <w:pPr>
        <w:numPr>
          <w:ilvl w:val="0"/>
          <w:numId w:val="0"/>
        </w:numPr>
        <w:ind w:left="0" w:leftChars="0" w:firstLine="0" w:firstLineChars="0"/>
        <w:rPr>
          <w:rFonts w:hint="eastAsia"/>
          <w:b/>
          <w:bCs/>
          <w:lang w:val="en-US" w:eastAsia="zh-CN"/>
        </w:rPr>
      </w:pPr>
      <w:r>
        <w:rPr>
          <w:rFonts w:hint="eastAsia" w:cs="Times New Roman"/>
          <w:b/>
          <w:bCs/>
          <w:kern w:val="2"/>
          <w:sz w:val="24"/>
          <w:szCs w:val="24"/>
          <w:lang w:val="en-US" w:eastAsia="zh-CN" w:bidi="ar-SA"/>
        </w:rPr>
        <w:t>二</w:t>
      </w:r>
      <w:r>
        <w:rPr>
          <w:rFonts w:hint="eastAsia" w:ascii="Arial" w:hAnsi="Arial" w:eastAsia="微软雅黑" w:cs="Times New Roman"/>
          <w:b/>
          <w:bCs/>
          <w:kern w:val="2"/>
          <w:sz w:val="24"/>
          <w:szCs w:val="24"/>
          <w:lang w:val="en-US" w:eastAsia="zh-CN" w:bidi="ar-SA"/>
        </w:rPr>
        <w:t>、</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47E5FA22">
      <w:pPr>
        <w:numPr>
          <w:ilvl w:val="0"/>
          <w:numId w:val="0"/>
        </w:numPr>
        <w:ind w:left="0" w:leftChars="0"/>
        <w:rPr>
          <w:rFonts w:hint="eastAsia"/>
          <w:b/>
          <w:bCs/>
          <w:sz w:val="24"/>
          <w:szCs w:val="32"/>
          <w:lang w:val="en-US" w:eastAsia="zh-CN"/>
        </w:rPr>
      </w:pPr>
      <w:r>
        <w:rPr>
          <w:rFonts w:hint="eastAsia"/>
          <w:b/>
          <w:bCs/>
          <w:sz w:val="24"/>
          <w:szCs w:val="32"/>
          <w:lang w:val="en-US" w:eastAsia="zh-CN"/>
        </w:rPr>
        <w:t>*光接口</w:t>
      </w:r>
    </w:p>
    <w:p w14:paraId="0A684113">
      <w:pPr>
        <w:numPr>
          <w:ilvl w:val="0"/>
          <w:numId w:val="0"/>
        </w:numPr>
        <w:ind w:left="0" w:leftChars="0"/>
        <w:rPr>
          <w:rFonts w:hint="eastAsia"/>
          <w:lang w:val="en-US" w:eastAsia="zh-CN"/>
        </w:rPr>
      </w:pPr>
      <w:r>
        <w:rPr>
          <w:rFonts w:hint="eastAsia"/>
          <w:lang w:val="en-US" w:eastAsia="zh-CN"/>
        </w:rPr>
        <w:t>*两个 SFP 接口（ TC601+为一个 SFP 接口） ，支持 1GigE。</w:t>
      </w:r>
    </w:p>
    <w:p w14:paraId="5EBB6363">
      <w:pPr>
        <w:numPr>
          <w:ilvl w:val="0"/>
          <w:numId w:val="0"/>
        </w:numPr>
        <w:ind w:left="0" w:leftChars="0"/>
        <w:rPr>
          <w:rFonts w:hint="eastAsia"/>
          <w:lang w:val="en-US" w:eastAsia="zh-CN"/>
        </w:rPr>
      </w:pPr>
      <w:r>
        <w:rPr>
          <w:rFonts w:hint="eastAsia"/>
          <w:lang w:val="en-US" w:eastAsia="zh-CN"/>
        </w:rPr>
        <w:t>*波长：850nm ，1310nm 和 1550nm</w:t>
      </w:r>
      <w:r>
        <w:rPr>
          <w:rFonts w:hint="eastAsia"/>
          <w:lang w:val="en-US" w:eastAsia="zh-CN"/>
        </w:rPr>
        <w:tab/>
      </w:r>
    </w:p>
    <w:p w14:paraId="6C418C2E">
      <w:pPr>
        <w:numPr>
          <w:ilvl w:val="0"/>
          <w:numId w:val="0"/>
        </w:numPr>
        <w:ind w:left="0" w:leftChars="0"/>
        <w:rPr>
          <w:rFonts w:hint="eastAsia"/>
          <w:b/>
          <w:bCs/>
          <w:lang w:val="en-US" w:eastAsia="zh-CN"/>
        </w:rPr>
      </w:pPr>
      <w:r>
        <w:rPr>
          <w:rFonts w:hint="eastAsia"/>
          <w:b/>
          <w:bCs/>
          <w:lang w:val="en-US" w:eastAsia="zh-CN"/>
        </w:rPr>
        <w:t>1000Base-SX</w:t>
      </w:r>
    </w:p>
    <w:p w14:paraId="18843092">
      <w:pPr>
        <w:numPr>
          <w:ilvl w:val="0"/>
          <w:numId w:val="0"/>
        </w:numPr>
        <w:ind w:left="0" w:leftChars="0"/>
        <w:rPr>
          <w:rFonts w:hint="eastAsia"/>
          <w:lang w:val="en-US" w:eastAsia="zh-CN"/>
        </w:rPr>
      </w:pPr>
      <w:r>
        <w:rPr>
          <w:rFonts w:hint="eastAsia"/>
          <w:lang w:val="en-US" w:eastAsia="zh-CN"/>
        </w:rPr>
        <w:t>-波长：850nm</w:t>
      </w:r>
    </w:p>
    <w:p w14:paraId="0399574B">
      <w:pPr>
        <w:numPr>
          <w:ilvl w:val="0"/>
          <w:numId w:val="0"/>
        </w:numPr>
        <w:ind w:left="0" w:leftChars="0"/>
        <w:rPr>
          <w:rFonts w:hint="eastAsia"/>
          <w:lang w:val="en-US" w:eastAsia="zh-CN"/>
        </w:rPr>
      </w:pPr>
      <w:r>
        <w:rPr>
          <w:rFonts w:hint="eastAsia"/>
          <w:lang w:val="en-US" w:eastAsia="zh-CN"/>
        </w:rPr>
        <w:t>-Tx电平：-9~-3dBm</w:t>
      </w:r>
    </w:p>
    <w:p w14:paraId="0CAF125E">
      <w:pPr>
        <w:numPr>
          <w:ilvl w:val="0"/>
          <w:numId w:val="0"/>
        </w:numPr>
        <w:ind w:left="0" w:leftChars="0"/>
        <w:rPr>
          <w:rFonts w:hint="eastAsia"/>
          <w:lang w:val="en-US" w:eastAsia="zh-CN"/>
        </w:rPr>
      </w:pPr>
      <w:r>
        <w:rPr>
          <w:rFonts w:hint="eastAsia"/>
          <w:lang w:val="en-US" w:eastAsia="zh-CN"/>
        </w:rPr>
        <w:t>-Rx电平灵敏度：-20dBm</w:t>
      </w:r>
    </w:p>
    <w:p w14:paraId="661C042C">
      <w:pPr>
        <w:numPr>
          <w:ilvl w:val="0"/>
          <w:numId w:val="0"/>
        </w:numPr>
        <w:ind w:left="0" w:leftChars="0"/>
        <w:rPr>
          <w:rFonts w:hint="eastAsia"/>
          <w:lang w:val="en-US" w:eastAsia="zh-CN"/>
        </w:rPr>
      </w:pPr>
      <w:r>
        <w:rPr>
          <w:rFonts w:hint="eastAsia"/>
          <w:lang w:val="en-US" w:eastAsia="zh-CN"/>
        </w:rPr>
        <w:t>-传输距离：550m</w:t>
      </w:r>
    </w:p>
    <w:p w14:paraId="700A817B">
      <w:pPr>
        <w:numPr>
          <w:ilvl w:val="0"/>
          <w:numId w:val="0"/>
        </w:numPr>
        <w:ind w:left="0" w:leftChars="0"/>
        <w:rPr>
          <w:rFonts w:hint="eastAsia"/>
          <w:lang w:val="en-US" w:eastAsia="zh-CN"/>
        </w:rPr>
      </w:pPr>
      <w:r>
        <w:rPr>
          <w:rFonts w:hint="eastAsia"/>
          <w:lang w:val="en-US" w:eastAsia="zh-CN"/>
        </w:rPr>
        <w:t>-Tx工作波长范围：830 ~ 860nm</w:t>
      </w:r>
    </w:p>
    <w:p w14:paraId="1110895B">
      <w:pPr>
        <w:numPr>
          <w:ilvl w:val="0"/>
          <w:numId w:val="0"/>
        </w:numPr>
        <w:ind w:left="0" w:leftChars="0"/>
        <w:rPr>
          <w:rFonts w:hint="eastAsia"/>
          <w:lang w:val="en-US" w:eastAsia="zh-CN"/>
        </w:rPr>
      </w:pPr>
      <w:r>
        <w:rPr>
          <w:rFonts w:hint="eastAsia"/>
          <w:b/>
          <w:bCs/>
          <w:lang w:val="en-US" w:eastAsia="zh-CN"/>
        </w:rPr>
        <w:t>1000Base-LX</w:t>
      </w:r>
    </w:p>
    <w:p w14:paraId="05F47C80">
      <w:pPr>
        <w:numPr>
          <w:ilvl w:val="0"/>
          <w:numId w:val="0"/>
        </w:numPr>
        <w:ind w:left="0" w:leftChars="0"/>
        <w:rPr>
          <w:rFonts w:hint="eastAsia"/>
          <w:lang w:val="en-US" w:eastAsia="zh-CN"/>
        </w:rPr>
      </w:pPr>
    </w:p>
    <w:p w14:paraId="1DC43CFD">
      <w:pPr>
        <w:numPr>
          <w:ilvl w:val="0"/>
          <w:numId w:val="0"/>
        </w:numPr>
        <w:ind w:left="0" w:leftChars="0"/>
        <w:rPr>
          <w:rFonts w:hint="eastAsia"/>
          <w:lang w:val="en-US" w:eastAsia="zh-CN"/>
        </w:rPr>
      </w:pPr>
      <w:r>
        <w:rPr>
          <w:rFonts w:hint="eastAsia"/>
          <w:lang w:val="en-US" w:eastAsia="zh-CN"/>
        </w:rPr>
        <w:t>-波长：1310nm</w:t>
      </w:r>
    </w:p>
    <w:p w14:paraId="73D9CA0A">
      <w:pPr>
        <w:numPr>
          <w:ilvl w:val="0"/>
          <w:numId w:val="0"/>
        </w:numPr>
        <w:ind w:left="0" w:leftChars="0"/>
        <w:rPr>
          <w:rFonts w:hint="eastAsia"/>
          <w:lang w:val="en-US" w:eastAsia="zh-CN"/>
        </w:rPr>
      </w:pPr>
      <w:r>
        <w:rPr>
          <w:rFonts w:hint="eastAsia"/>
          <w:lang w:val="en-US" w:eastAsia="zh-CN"/>
        </w:rPr>
        <w:t>-Tx电平：-9~-3dBm</w:t>
      </w:r>
    </w:p>
    <w:p w14:paraId="2B9F8ECA">
      <w:pPr>
        <w:numPr>
          <w:ilvl w:val="0"/>
          <w:numId w:val="0"/>
        </w:numPr>
        <w:ind w:left="0" w:leftChars="0"/>
        <w:rPr>
          <w:rFonts w:hint="eastAsia"/>
          <w:lang w:val="en-US" w:eastAsia="zh-CN"/>
        </w:rPr>
      </w:pPr>
      <w:r>
        <w:rPr>
          <w:rFonts w:hint="eastAsia"/>
          <w:lang w:val="en-US" w:eastAsia="zh-CN"/>
        </w:rPr>
        <w:t>-Rx电平灵敏度：-22dBm</w:t>
      </w:r>
    </w:p>
    <w:p w14:paraId="4AF9EC5B">
      <w:pPr>
        <w:numPr>
          <w:ilvl w:val="0"/>
          <w:numId w:val="0"/>
        </w:numPr>
        <w:ind w:left="0" w:leftChars="0"/>
        <w:rPr>
          <w:rFonts w:hint="eastAsia"/>
          <w:lang w:val="en-US" w:eastAsia="zh-CN"/>
        </w:rPr>
      </w:pPr>
      <w:r>
        <w:rPr>
          <w:rFonts w:hint="eastAsia"/>
          <w:lang w:val="en-US" w:eastAsia="zh-CN"/>
        </w:rPr>
        <w:t>-传输距离：10km</w:t>
      </w:r>
    </w:p>
    <w:p w14:paraId="1AECB345">
      <w:pPr>
        <w:numPr>
          <w:ilvl w:val="0"/>
          <w:numId w:val="0"/>
        </w:numPr>
        <w:ind w:left="0" w:leftChars="0"/>
        <w:rPr>
          <w:rFonts w:hint="eastAsia"/>
          <w:lang w:val="en-US" w:eastAsia="zh-CN"/>
        </w:rPr>
      </w:pPr>
      <w:r>
        <w:rPr>
          <w:rFonts w:hint="eastAsia"/>
          <w:lang w:val="en-US" w:eastAsia="zh-CN"/>
        </w:rPr>
        <w:t>-Tx工作波长范围：1270 ~1360nm</w:t>
      </w:r>
    </w:p>
    <w:p w14:paraId="6D29B376">
      <w:pPr>
        <w:numPr>
          <w:ilvl w:val="0"/>
          <w:numId w:val="0"/>
        </w:numPr>
        <w:ind w:left="0" w:leftChars="0"/>
        <w:rPr>
          <w:rFonts w:hint="eastAsia"/>
          <w:b/>
          <w:bCs/>
          <w:lang w:val="en-US" w:eastAsia="zh-CN"/>
        </w:rPr>
      </w:pPr>
      <w:r>
        <w:rPr>
          <w:rFonts w:hint="eastAsia"/>
          <w:b/>
          <w:bCs/>
          <w:lang w:val="en-US" w:eastAsia="zh-CN"/>
        </w:rPr>
        <w:t>1000Base-ZX</w:t>
      </w:r>
    </w:p>
    <w:p w14:paraId="68DBBB18">
      <w:pPr>
        <w:numPr>
          <w:ilvl w:val="0"/>
          <w:numId w:val="0"/>
        </w:numPr>
        <w:ind w:left="0" w:leftChars="0"/>
        <w:rPr>
          <w:rFonts w:hint="eastAsia"/>
          <w:lang w:val="en-US" w:eastAsia="zh-CN"/>
        </w:rPr>
      </w:pPr>
      <w:r>
        <w:rPr>
          <w:rFonts w:hint="eastAsia"/>
          <w:lang w:val="en-US" w:eastAsia="zh-CN"/>
        </w:rPr>
        <w:t>-波长：1550nm</w:t>
      </w:r>
    </w:p>
    <w:p w14:paraId="70EAF64C">
      <w:pPr>
        <w:numPr>
          <w:ilvl w:val="0"/>
          <w:numId w:val="0"/>
        </w:numPr>
        <w:ind w:left="0" w:leftChars="0"/>
        <w:rPr>
          <w:rFonts w:hint="eastAsia"/>
          <w:lang w:val="en-US" w:eastAsia="zh-CN"/>
        </w:rPr>
      </w:pPr>
      <w:r>
        <w:rPr>
          <w:rFonts w:hint="eastAsia"/>
          <w:lang w:val="en-US" w:eastAsia="zh-CN"/>
        </w:rPr>
        <w:t>-Tx电平：0 ~+5dBm</w:t>
      </w:r>
    </w:p>
    <w:p w14:paraId="753B30C8">
      <w:pPr>
        <w:numPr>
          <w:ilvl w:val="0"/>
          <w:numId w:val="0"/>
        </w:numPr>
        <w:ind w:left="0" w:leftChars="0"/>
        <w:rPr>
          <w:rFonts w:hint="eastAsia"/>
          <w:lang w:val="en-US" w:eastAsia="zh-CN"/>
        </w:rPr>
      </w:pPr>
      <w:r>
        <w:rPr>
          <w:rFonts w:hint="eastAsia"/>
          <w:lang w:val="en-US" w:eastAsia="zh-CN"/>
        </w:rPr>
        <w:t>-Rx电平灵敏度：-22dBm</w:t>
      </w:r>
    </w:p>
    <w:p w14:paraId="2055F79D">
      <w:pPr>
        <w:numPr>
          <w:ilvl w:val="0"/>
          <w:numId w:val="0"/>
        </w:numPr>
        <w:ind w:left="0" w:leftChars="0"/>
        <w:rPr>
          <w:rFonts w:hint="eastAsia"/>
          <w:lang w:val="en-US" w:eastAsia="zh-CN"/>
        </w:rPr>
      </w:pPr>
      <w:r>
        <w:rPr>
          <w:rFonts w:hint="eastAsia"/>
          <w:lang w:val="en-US" w:eastAsia="zh-CN"/>
        </w:rPr>
        <w:t>-传输距离：80km</w:t>
      </w:r>
    </w:p>
    <w:p w14:paraId="1EABF04D">
      <w:pPr>
        <w:numPr>
          <w:ilvl w:val="0"/>
          <w:numId w:val="0"/>
        </w:numPr>
        <w:ind w:left="0" w:leftChars="0"/>
        <w:rPr>
          <w:rFonts w:hint="eastAsia"/>
          <w:lang w:val="en-US" w:eastAsia="zh-CN"/>
        </w:rPr>
      </w:pPr>
      <w:r>
        <w:rPr>
          <w:rFonts w:hint="eastAsia"/>
          <w:lang w:val="en-US" w:eastAsia="zh-CN"/>
        </w:rPr>
        <w:t>-Tx工作波长范围：1540 ~1570nm</w:t>
      </w:r>
    </w:p>
    <w:p w14:paraId="4C209AB4">
      <w:pPr>
        <w:numPr>
          <w:ilvl w:val="0"/>
          <w:numId w:val="0"/>
        </w:numPr>
        <w:ind w:left="0" w:leftChars="0"/>
        <w:rPr>
          <w:rFonts w:hint="eastAsia"/>
          <w:lang w:val="en-US" w:eastAsia="zh-CN"/>
        </w:rPr>
      </w:pPr>
      <w:r>
        <w:rPr>
          <w:rFonts w:hint="eastAsia"/>
          <w:lang w:val="en-US" w:eastAsia="zh-CN"/>
        </w:rPr>
        <w:t>*传输比特率：1.25Gbit/s</w:t>
      </w:r>
    </w:p>
    <w:p w14:paraId="5512D8A8">
      <w:pPr>
        <w:numPr>
          <w:ilvl w:val="0"/>
          <w:numId w:val="0"/>
        </w:numPr>
        <w:ind w:left="0" w:leftChars="0"/>
        <w:rPr>
          <w:rFonts w:hint="eastAsia"/>
          <w:lang w:val="en-US" w:eastAsia="zh-CN"/>
        </w:rPr>
      </w:pPr>
      <w:r>
        <w:rPr>
          <w:rFonts w:hint="eastAsia"/>
          <w:lang w:val="en-US" w:eastAsia="zh-CN"/>
        </w:rPr>
        <w:t>*接收比特率：1.25Gbit/s</w:t>
      </w:r>
    </w:p>
    <w:p w14:paraId="589AF286">
      <w:pPr>
        <w:numPr>
          <w:ilvl w:val="0"/>
          <w:numId w:val="0"/>
        </w:numPr>
        <w:ind w:left="0" w:leftChars="0"/>
        <w:rPr>
          <w:rFonts w:hint="eastAsia"/>
          <w:lang w:val="en-US" w:eastAsia="zh-CN"/>
        </w:rPr>
      </w:pPr>
      <w:r>
        <w:rPr>
          <w:rFonts w:hint="eastAsia"/>
          <w:lang w:val="en-US" w:eastAsia="zh-CN"/>
        </w:rPr>
        <w:t>*频率：±4.6ppm</w:t>
      </w:r>
    </w:p>
    <w:p w14:paraId="5D1507D4">
      <w:pPr>
        <w:numPr>
          <w:ilvl w:val="0"/>
          <w:numId w:val="0"/>
        </w:numPr>
        <w:ind w:left="0" w:leftChars="0"/>
        <w:rPr>
          <w:rFonts w:hint="eastAsia"/>
          <w:lang w:val="en-US" w:eastAsia="zh-CN"/>
        </w:rPr>
      </w:pPr>
      <w:r>
        <w:rPr>
          <w:rFonts w:hint="eastAsia"/>
          <w:lang w:val="en-US" w:eastAsia="zh-CN"/>
        </w:rPr>
        <w:t>*光功率：±2dB</w:t>
      </w:r>
    </w:p>
    <w:p w14:paraId="792C3449">
      <w:pPr>
        <w:numPr>
          <w:ilvl w:val="0"/>
          <w:numId w:val="0"/>
        </w:numPr>
        <w:ind w:left="0" w:leftChars="0"/>
        <w:rPr>
          <w:rFonts w:hint="eastAsia"/>
          <w:lang w:val="en-US" w:eastAsia="zh-CN"/>
        </w:rPr>
      </w:pPr>
      <w:r>
        <w:rPr>
          <w:rFonts w:hint="eastAsia"/>
          <w:lang w:val="en-US" w:eastAsia="zh-CN"/>
        </w:rPr>
        <w:t>*抖动合规性：IEEE802.3</w:t>
      </w:r>
    </w:p>
    <w:p w14:paraId="34E8233E">
      <w:pPr>
        <w:numPr>
          <w:ilvl w:val="0"/>
          <w:numId w:val="0"/>
        </w:numPr>
        <w:ind w:left="0" w:leftChars="0"/>
        <w:rPr>
          <w:rFonts w:hint="eastAsia"/>
          <w:lang w:val="en-US" w:eastAsia="zh-CN"/>
        </w:rPr>
      </w:pPr>
      <w:r>
        <w:rPr>
          <w:rFonts w:hint="eastAsia"/>
          <w:lang w:val="en-US" w:eastAsia="zh-CN"/>
        </w:rPr>
        <w:t>*以太网分类：IEEE802.3</w:t>
      </w:r>
    </w:p>
    <w:p w14:paraId="4D841602">
      <w:pPr>
        <w:numPr>
          <w:ilvl w:val="0"/>
          <w:numId w:val="0"/>
        </w:numPr>
        <w:ind w:left="0" w:leftChars="0"/>
        <w:rPr>
          <w:rFonts w:hint="eastAsia"/>
          <w:lang w:val="en-US" w:eastAsia="zh-CN"/>
        </w:rPr>
      </w:pPr>
      <w:r>
        <w:rPr>
          <w:rFonts w:hint="eastAsia"/>
          <w:lang w:val="en-US" w:eastAsia="zh-CN"/>
        </w:rPr>
        <w:t>*连接器：LC</w:t>
      </w:r>
    </w:p>
    <w:p w14:paraId="5C90951A">
      <w:pPr>
        <w:numPr>
          <w:ilvl w:val="0"/>
          <w:numId w:val="0"/>
        </w:numPr>
        <w:ind w:left="0" w:leftChars="0"/>
        <w:rPr>
          <w:rFonts w:hint="eastAsia"/>
          <w:lang w:val="en-US" w:eastAsia="zh-CN"/>
        </w:rPr>
      </w:pPr>
      <w:r>
        <w:rPr>
          <w:rFonts w:hint="eastAsia"/>
          <w:lang w:val="en-US" w:eastAsia="zh-CN"/>
        </w:rPr>
        <w:t>*收发器类型SFP</w:t>
      </w:r>
    </w:p>
    <w:p w14:paraId="77F8BFEF">
      <w:pPr>
        <w:numPr>
          <w:ilvl w:val="0"/>
          <w:numId w:val="0"/>
        </w:numPr>
        <w:ind w:left="0" w:leftChars="0"/>
        <w:rPr>
          <w:rFonts w:hint="eastAsia"/>
          <w:b/>
          <w:bCs/>
          <w:lang w:val="en-US" w:eastAsia="zh-CN"/>
        </w:rPr>
      </w:pPr>
      <w:r>
        <w:rPr>
          <w:rFonts w:hint="eastAsia"/>
          <w:b/>
          <w:bCs/>
          <w:lang w:val="en-US" w:eastAsia="zh-CN"/>
        </w:rPr>
        <w:t>一般规格</w:t>
      </w:r>
    </w:p>
    <w:p w14:paraId="65558214">
      <w:pPr>
        <w:numPr>
          <w:ilvl w:val="0"/>
          <w:numId w:val="0"/>
        </w:numPr>
        <w:ind w:left="0" w:leftChars="0"/>
        <w:rPr>
          <w:rFonts w:hint="eastAsia"/>
          <w:lang w:val="en-US" w:eastAsia="zh-CN"/>
        </w:rPr>
      </w:pPr>
      <w:r>
        <w:rPr>
          <w:rFonts w:hint="eastAsia"/>
          <w:lang w:val="en-US" w:eastAsia="zh-CN"/>
        </w:rPr>
        <w:t>*尺寸：179×145× 56 (mm)</w:t>
      </w:r>
    </w:p>
    <w:p w14:paraId="5AA3FC8C">
      <w:pPr>
        <w:numPr>
          <w:ilvl w:val="0"/>
          <w:numId w:val="0"/>
        </w:numPr>
        <w:ind w:left="0" w:leftChars="0"/>
        <w:rPr>
          <w:rFonts w:hint="eastAsia"/>
          <w:lang w:val="en-US" w:eastAsia="zh-CN"/>
        </w:rPr>
      </w:pPr>
      <w:r>
        <w:rPr>
          <w:rFonts w:hint="eastAsia"/>
          <w:lang w:val="en-US" w:eastAsia="zh-CN"/>
        </w:rPr>
        <w:t>*显示：5in 800×480 点阵 TFT 触摸屏</w:t>
      </w:r>
    </w:p>
    <w:p w14:paraId="3813FD4D">
      <w:pPr>
        <w:numPr>
          <w:ilvl w:val="0"/>
          <w:numId w:val="0"/>
        </w:numPr>
        <w:ind w:left="0" w:leftChars="0"/>
        <w:rPr>
          <w:rFonts w:hint="eastAsia"/>
          <w:lang w:val="en-US" w:eastAsia="zh-CN"/>
        </w:rPr>
      </w:pPr>
      <w:r>
        <w:rPr>
          <w:rFonts w:hint="eastAsia"/>
          <w:lang w:val="en-US" w:eastAsia="zh-CN"/>
        </w:rPr>
        <w:t>*重量（带电池）：0.8kg</w:t>
      </w:r>
    </w:p>
    <w:p w14:paraId="107400DB">
      <w:pPr>
        <w:numPr>
          <w:ilvl w:val="0"/>
          <w:numId w:val="0"/>
        </w:numPr>
        <w:ind w:left="0" w:leftChars="0"/>
        <w:rPr>
          <w:rFonts w:hint="eastAsia"/>
          <w:lang w:val="en-US" w:eastAsia="zh-CN"/>
        </w:rPr>
      </w:pPr>
      <w:r>
        <w:rPr>
          <w:rFonts w:hint="eastAsia"/>
          <w:lang w:val="en-US" w:eastAsia="zh-CN"/>
        </w:rPr>
        <w:t>*工作温度：-10℃ ~50℃</w:t>
      </w:r>
    </w:p>
    <w:p w14:paraId="105DB155">
      <w:pPr>
        <w:numPr>
          <w:ilvl w:val="0"/>
          <w:numId w:val="0"/>
        </w:numPr>
        <w:ind w:left="0" w:leftChars="0"/>
        <w:rPr>
          <w:rFonts w:hint="eastAsia"/>
          <w:lang w:val="en-US" w:eastAsia="zh-CN"/>
        </w:rPr>
      </w:pPr>
      <w:r>
        <w:rPr>
          <w:rFonts w:hint="eastAsia"/>
          <w:lang w:val="en-US" w:eastAsia="zh-CN"/>
        </w:rPr>
        <w:t>*储存温度：-20℃ ~70℃</w:t>
      </w:r>
    </w:p>
    <w:p w14:paraId="721ADC52">
      <w:pPr>
        <w:numPr>
          <w:ilvl w:val="0"/>
          <w:numId w:val="0"/>
        </w:numPr>
        <w:ind w:leftChars="0"/>
        <w:rPr>
          <w:rFonts w:hint="eastAsia"/>
          <w:b/>
          <w:bCs/>
          <w:sz w:val="24"/>
          <w:szCs w:val="24"/>
          <w:lang w:val="en-US" w:eastAsia="zh-CN"/>
        </w:rPr>
      </w:pPr>
      <w:r>
        <w:rPr>
          <w:rFonts w:hint="eastAsia"/>
          <w:b/>
          <w:bCs/>
          <w:sz w:val="24"/>
          <w:szCs w:val="32"/>
          <w:lang w:val="en-US" w:eastAsia="zh-CN"/>
        </w:rPr>
        <w:t>*</w:t>
      </w:r>
      <w:r>
        <w:rPr>
          <w:rFonts w:hint="eastAsia"/>
          <w:b/>
          <w:bCs/>
          <w:sz w:val="24"/>
          <w:szCs w:val="24"/>
          <w:lang w:val="en-US" w:eastAsia="zh-CN"/>
        </w:rPr>
        <w:t>电接口</w:t>
      </w:r>
    </w:p>
    <w:p w14:paraId="1B06AB3A">
      <w:pPr>
        <w:numPr>
          <w:ilvl w:val="0"/>
          <w:numId w:val="0"/>
        </w:numPr>
        <w:rPr>
          <w:rFonts w:hint="eastAsia"/>
          <w:b/>
          <w:bCs/>
          <w:lang w:val="en-US" w:eastAsia="zh-CN"/>
        </w:rPr>
      </w:pPr>
      <w:r>
        <w:rPr>
          <w:rFonts w:hint="eastAsia"/>
          <w:b/>
          <w:bCs/>
          <w:lang w:val="en-US" w:eastAsia="zh-CN"/>
        </w:rPr>
        <w:t>*10Base-T</w:t>
      </w:r>
    </w:p>
    <w:p w14:paraId="0639671A">
      <w:pPr>
        <w:numPr>
          <w:ilvl w:val="0"/>
          <w:numId w:val="0"/>
        </w:numPr>
        <w:rPr>
          <w:rFonts w:hint="eastAsia"/>
          <w:lang w:val="en-US" w:eastAsia="zh-CN"/>
        </w:rPr>
      </w:pPr>
      <w:r>
        <w:rPr>
          <w:rFonts w:hint="eastAsia"/>
          <w:lang w:val="en-US" w:eastAsia="zh-CN"/>
        </w:rPr>
        <w:t>-Tx比特率：10Mbit/s</w:t>
      </w:r>
    </w:p>
    <w:p w14:paraId="20916814">
      <w:pPr>
        <w:numPr>
          <w:ilvl w:val="0"/>
          <w:numId w:val="0"/>
        </w:numPr>
        <w:rPr>
          <w:rFonts w:hint="eastAsia"/>
          <w:lang w:val="en-US" w:eastAsia="zh-CN"/>
        </w:rPr>
      </w:pPr>
      <w:r>
        <w:rPr>
          <w:rFonts w:hint="eastAsia"/>
          <w:lang w:val="en-US" w:eastAsia="zh-CN"/>
        </w:rPr>
        <w:t>-Tx 精度：±4.6ppm</w:t>
      </w:r>
    </w:p>
    <w:p w14:paraId="53EA4A8A">
      <w:pPr>
        <w:numPr>
          <w:ilvl w:val="0"/>
          <w:numId w:val="0"/>
        </w:numPr>
        <w:rPr>
          <w:rFonts w:hint="eastAsia"/>
          <w:lang w:val="en-US" w:eastAsia="zh-CN"/>
        </w:rPr>
      </w:pPr>
      <w:r>
        <w:rPr>
          <w:rFonts w:hint="eastAsia"/>
          <w:lang w:val="en-US" w:eastAsia="zh-CN"/>
        </w:rPr>
        <w:t>-Rx比特率：10Mbit/s</w:t>
      </w:r>
    </w:p>
    <w:p w14:paraId="5C12A9E5">
      <w:pPr>
        <w:numPr>
          <w:ilvl w:val="0"/>
          <w:numId w:val="0"/>
        </w:numPr>
        <w:rPr>
          <w:rFonts w:hint="eastAsia"/>
          <w:lang w:val="en-US" w:eastAsia="zh-CN"/>
        </w:rPr>
      </w:pPr>
      <w:r>
        <w:rPr>
          <w:rFonts w:hint="eastAsia"/>
          <w:lang w:val="en-US" w:eastAsia="zh-CN"/>
        </w:rPr>
        <w:t>-Rx 测量精度：±4.6ppm</w:t>
      </w:r>
    </w:p>
    <w:p w14:paraId="1CB8A808">
      <w:pPr>
        <w:numPr>
          <w:ilvl w:val="0"/>
          <w:numId w:val="0"/>
        </w:numPr>
        <w:rPr>
          <w:rFonts w:hint="eastAsia"/>
          <w:lang w:val="en-US" w:eastAsia="zh-CN"/>
        </w:rPr>
      </w:pPr>
      <w:r>
        <w:rPr>
          <w:rFonts w:hint="eastAsia"/>
          <w:lang w:val="en-US" w:eastAsia="zh-CN"/>
        </w:rPr>
        <w:t>-双工模式：全双工</w:t>
      </w:r>
    </w:p>
    <w:p w14:paraId="6F92FB38">
      <w:pPr>
        <w:numPr>
          <w:ilvl w:val="0"/>
          <w:numId w:val="0"/>
        </w:numPr>
        <w:rPr>
          <w:rFonts w:hint="eastAsia"/>
          <w:lang w:val="en-US" w:eastAsia="zh-CN"/>
        </w:rPr>
      </w:pPr>
      <w:r>
        <w:rPr>
          <w:rFonts w:hint="eastAsia"/>
          <w:lang w:val="en-US" w:eastAsia="zh-CN"/>
        </w:rPr>
        <w:t>-抖动合规性：IEEE802.3</w:t>
      </w:r>
    </w:p>
    <w:p w14:paraId="4E8E123D">
      <w:pPr>
        <w:numPr>
          <w:ilvl w:val="0"/>
          <w:numId w:val="0"/>
        </w:numPr>
        <w:rPr>
          <w:rFonts w:hint="eastAsia"/>
          <w:lang w:val="en-US" w:eastAsia="zh-CN"/>
        </w:rPr>
      </w:pPr>
      <w:r>
        <w:rPr>
          <w:rFonts w:hint="eastAsia"/>
          <w:lang w:val="en-US" w:eastAsia="zh-CN"/>
        </w:rPr>
        <w:t>-连接器：RJ-45</w:t>
      </w:r>
    </w:p>
    <w:p w14:paraId="5015AE2C">
      <w:pPr>
        <w:numPr>
          <w:ilvl w:val="0"/>
          <w:numId w:val="0"/>
        </w:numPr>
        <w:rPr>
          <w:rFonts w:hint="eastAsia"/>
          <w:lang w:val="en-US" w:eastAsia="zh-CN"/>
        </w:rPr>
      </w:pPr>
      <w:r>
        <w:rPr>
          <w:rFonts w:hint="eastAsia"/>
          <w:lang w:val="en-US" w:eastAsia="zh-CN"/>
        </w:rPr>
        <w:t>-最大距离：100m</w:t>
      </w:r>
      <w:r>
        <w:rPr>
          <w:rFonts w:hint="eastAsia"/>
          <w:lang w:val="en-US" w:eastAsia="zh-CN"/>
        </w:rPr>
        <w:tab/>
      </w:r>
      <w:r>
        <w:rPr>
          <w:rFonts w:hint="eastAsia"/>
          <w:lang w:val="en-US" w:eastAsia="zh-CN"/>
        </w:rPr>
        <w:tab/>
      </w:r>
    </w:p>
    <w:p w14:paraId="6A2B59EA">
      <w:pPr>
        <w:numPr>
          <w:ilvl w:val="0"/>
          <w:numId w:val="0"/>
        </w:numPr>
        <w:rPr>
          <w:rFonts w:hint="eastAsia"/>
          <w:b/>
          <w:bCs/>
          <w:lang w:val="en-US" w:eastAsia="zh-CN"/>
        </w:rPr>
      </w:pPr>
      <w:r>
        <w:rPr>
          <w:rFonts w:hint="eastAsia"/>
          <w:b/>
          <w:bCs/>
          <w:lang w:val="en-US" w:eastAsia="zh-CN"/>
        </w:rPr>
        <w:t>*100Base-TX</w:t>
      </w:r>
    </w:p>
    <w:p w14:paraId="305CC5A0">
      <w:pPr>
        <w:numPr>
          <w:ilvl w:val="0"/>
          <w:numId w:val="0"/>
        </w:numPr>
        <w:rPr>
          <w:rFonts w:hint="eastAsia"/>
          <w:lang w:val="en-US" w:eastAsia="zh-CN"/>
        </w:rPr>
      </w:pPr>
      <w:r>
        <w:rPr>
          <w:rFonts w:hint="eastAsia"/>
          <w:lang w:val="en-US" w:eastAsia="zh-CN"/>
        </w:rPr>
        <w:t>-Tx比特率：100Mbit/s</w:t>
      </w:r>
    </w:p>
    <w:p w14:paraId="3429F532">
      <w:pPr>
        <w:numPr>
          <w:ilvl w:val="0"/>
          <w:numId w:val="0"/>
        </w:numPr>
        <w:rPr>
          <w:rFonts w:hint="eastAsia"/>
          <w:lang w:val="en-US" w:eastAsia="zh-CN"/>
        </w:rPr>
      </w:pPr>
      <w:r>
        <w:rPr>
          <w:rFonts w:hint="eastAsia"/>
          <w:lang w:val="en-US" w:eastAsia="zh-CN"/>
        </w:rPr>
        <w:t>-Tx 精度：±4.6ppm</w:t>
      </w:r>
    </w:p>
    <w:p w14:paraId="5EA702CF">
      <w:pPr>
        <w:numPr>
          <w:ilvl w:val="0"/>
          <w:numId w:val="0"/>
        </w:numPr>
        <w:rPr>
          <w:rFonts w:hint="eastAsia"/>
          <w:lang w:val="en-US" w:eastAsia="zh-CN"/>
        </w:rPr>
      </w:pPr>
      <w:r>
        <w:rPr>
          <w:rFonts w:hint="eastAsia"/>
          <w:lang w:val="en-US" w:eastAsia="zh-CN"/>
        </w:rPr>
        <w:t>-Rx比特率：100Mbit/s</w:t>
      </w:r>
    </w:p>
    <w:p w14:paraId="6E64AF8C">
      <w:pPr>
        <w:numPr>
          <w:ilvl w:val="0"/>
          <w:numId w:val="0"/>
        </w:numPr>
        <w:rPr>
          <w:rFonts w:hint="eastAsia"/>
          <w:lang w:val="en-US" w:eastAsia="zh-CN"/>
        </w:rPr>
      </w:pPr>
      <w:r>
        <w:rPr>
          <w:rFonts w:hint="eastAsia"/>
          <w:lang w:val="en-US" w:eastAsia="zh-CN"/>
        </w:rPr>
        <w:t>-Rx 测量精度：±4.6ppm</w:t>
      </w:r>
    </w:p>
    <w:p w14:paraId="1340A402">
      <w:pPr>
        <w:numPr>
          <w:ilvl w:val="0"/>
          <w:numId w:val="0"/>
        </w:numPr>
        <w:rPr>
          <w:rFonts w:hint="eastAsia"/>
          <w:lang w:val="en-US" w:eastAsia="zh-CN"/>
        </w:rPr>
      </w:pPr>
      <w:r>
        <w:rPr>
          <w:rFonts w:hint="eastAsia"/>
          <w:lang w:val="en-US" w:eastAsia="zh-CN"/>
        </w:rPr>
        <w:t>-双工模式：全双工</w:t>
      </w:r>
    </w:p>
    <w:p w14:paraId="785A126C">
      <w:pPr>
        <w:numPr>
          <w:ilvl w:val="0"/>
          <w:numId w:val="0"/>
        </w:numPr>
        <w:rPr>
          <w:rFonts w:hint="eastAsia"/>
          <w:lang w:val="en-US" w:eastAsia="zh-CN"/>
        </w:rPr>
      </w:pPr>
      <w:r>
        <w:rPr>
          <w:rFonts w:hint="eastAsia"/>
          <w:lang w:val="en-US" w:eastAsia="zh-CN"/>
        </w:rPr>
        <w:t>-抖动合规性：IEEE802.3</w:t>
      </w:r>
    </w:p>
    <w:p w14:paraId="2AB797BB">
      <w:pPr>
        <w:numPr>
          <w:ilvl w:val="0"/>
          <w:numId w:val="0"/>
        </w:numPr>
        <w:rPr>
          <w:rFonts w:hint="eastAsia"/>
          <w:lang w:val="en-US" w:eastAsia="zh-CN"/>
        </w:rPr>
      </w:pPr>
      <w:r>
        <w:rPr>
          <w:rFonts w:hint="eastAsia"/>
          <w:lang w:val="en-US" w:eastAsia="zh-CN"/>
        </w:rPr>
        <w:t>-连接器：RJ-45</w:t>
      </w:r>
    </w:p>
    <w:p w14:paraId="2D175364">
      <w:pPr>
        <w:numPr>
          <w:ilvl w:val="0"/>
          <w:numId w:val="0"/>
        </w:numPr>
        <w:rPr>
          <w:rFonts w:hint="eastAsia"/>
          <w:lang w:val="en-US" w:eastAsia="zh-CN"/>
        </w:rPr>
      </w:pPr>
      <w:r>
        <w:rPr>
          <w:rFonts w:hint="eastAsia"/>
          <w:lang w:val="en-US" w:eastAsia="zh-CN"/>
        </w:rPr>
        <w:t>-最大距离：100m</w:t>
      </w:r>
      <w:r>
        <w:rPr>
          <w:rFonts w:hint="eastAsia"/>
          <w:lang w:val="en-US" w:eastAsia="zh-CN"/>
        </w:rPr>
        <w:tab/>
      </w:r>
      <w:r>
        <w:rPr>
          <w:rFonts w:hint="eastAsia"/>
          <w:lang w:val="en-US" w:eastAsia="zh-CN"/>
        </w:rPr>
        <w:tab/>
      </w:r>
      <w:r>
        <w:rPr>
          <w:rFonts w:hint="eastAsia"/>
          <w:lang w:val="en-US" w:eastAsia="zh-CN"/>
        </w:rPr>
        <w:tab/>
      </w:r>
    </w:p>
    <w:p w14:paraId="29ADD8F2">
      <w:pPr>
        <w:numPr>
          <w:ilvl w:val="0"/>
          <w:numId w:val="0"/>
        </w:numPr>
        <w:rPr>
          <w:rFonts w:hint="eastAsia"/>
          <w:b/>
          <w:bCs/>
          <w:lang w:val="en-US" w:eastAsia="zh-CN"/>
        </w:rPr>
      </w:pPr>
      <w:r>
        <w:rPr>
          <w:rFonts w:hint="eastAsia"/>
          <w:b/>
          <w:bCs/>
          <w:lang w:val="en-US" w:eastAsia="zh-CN"/>
        </w:rPr>
        <w:t>*1000Base-T</w:t>
      </w:r>
    </w:p>
    <w:p w14:paraId="75E8BB84">
      <w:pPr>
        <w:numPr>
          <w:ilvl w:val="0"/>
          <w:numId w:val="0"/>
        </w:numPr>
        <w:rPr>
          <w:rFonts w:hint="eastAsia"/>
          <w:lang w:val="en-US" w:eastAsia="zh-CN"/>
        </w:rPr>
      </w:pPr>
      <w:r>
        <w:rPr>
          <w:rFonts w:hint="eastAsia"/>
          <w:lang w:val="en-US" w:eastAsia="zh-CN"/>
        </w:rPr>
        <w:t>-Tx比特率：1Gbit/s</w:t>
      </w:r>
    </w:p>
    <w:p w14:paraId="3F5AB2B2">
      <w:pPr>
        <w:numPr>
          <w:ilvl w:val="0"/>
          <w:numId w:val="0"/>
        </w:numPr>
        <w:rPr>
          <w:rFonts w:hint="eastAsia"/>
          <w:lang w:val="en-US" w:eastAsia="zh-CN"/>
        </w:rPr>
      </w:pPr>
      <w:r>
        <w:rPr>
          <w:rFonts w:hint="eastAsia"/>
          <w:lang w:val="en-US" w:eastAsia="zh-CN"/>
        </w:rPr>
        <w:t>-Tx 精度：±4.6ppm</w:t>
      </w:r>
    </w:p>
    <w:p w14:paraId="347483BA">
      <w:pPr>
        <w:numPr>
          <w:ilvl w:val="0"/>
          <w:numId w:val="0"/>
        </w:numPr>
        <w:rPr>
          <w:rFonts w:hint="eastAsia"/>
          <w:lang w:val="en-US" w:eastAsia="zh-CN"/>
        </w:rPr>
      </w:pPr>
      <w:r>
        <w:rPr>
          <w:rFonts w:hint="eastAsia"/>
          <w:lang w:val="en-US" w:eastAsia="zh-CN"/>
        </w:rPr>
        <w:t>-Rx比特率：1Gbit/s</w:t>
      </w:r>
    </w:p>
    <w:p w14:paraId="726B3754">
      <w:pPr>
        <w:numPr>
          <w:ilvl w:val="0"/>
          <w:numId w:val="0"/>
        </w:numPr>
        <w:rPr>
          <w:rFonts w:hint="eastAsia"/>
          <w:lang w:val="en-US" w:eastAsia="zh-CN"/>
        </w:rPr>
      </w:pPr>
      <w:r>
        <w:rPr>
          <w:rFonts w:hint="eastAsia"/>
          <w:lang w:val="en-US" w:eastAsia="zh-CN"/>
        </w:rPr>
        <w:t>-Rx 测量精度：±4.6ppm</w:t>
      </w:r>
    </w:p>
    <w:p w14:paraId="7A125754">
      <w:pPr>
        <w:numPr>
          <w:ilvl w:val="0"/>
          <w:numId w:val="0"/>
        </w:numPr>
        <w:rPr>
          <w:rFonts w:hint="eastAsia"/>
          <w:lang w:val="en-US" w:eastAsia="zh-CN"/>
        </w:rPr>
      </w:pPr>
      <w:r>
        <w:rPr>
          <w:rFonts w:hint="eastAsia"/>
          <w:lang w:val="en-US" w:eastAsia="zh-CN"/>
        </w:rPr>
        <w:t>-双工模式：全双工</w:t>
      </w:r>
    </w:p>
    <w:p w14:paraId="7D32301F">
      <w:pPr>
        <w:numPr>
          <w:ilvl w:val="0"/>
          <w:numId w:val="0"/>
        </w:numPr>
        <w:rPr>
          <w:rFonts w:hint="eastAsia"/>
          <w:lang w:val="en-US" w:eastAsia="zh-CN"/>
        </w:rPr>
      </w:pPr>
      <w:r>
        <w:rPr>
          <w:rFonts w:hint="eastAsia"/>
          <w:lang w:val="en-US" w:eastAsia="zh-CN"/>
        </w:rPr>
        <w:t>-抖动合规性：IEEE802.3</w:t>
      </w:r>
    </w:p>
    <w:p w14:paraId="13A0DA23">
      <w:pPr>
        <w:numPr>
          <w:ilvl w:val="0"/>
          <w:numId w:val="0"/>
        </w:numPr>
        <w:rPr>
          <w:rFonts w:hint="eastAsia"/>
          <w:lang w:val="en-US" w:eastAsia="zh-CN"/>
        </w:rPr>
      </w:pPr>
      <w:r>
        <w:rPr>
          <w:rFonts w:hint="eastAsia"/>
          <w:lang w:val="en-US" w:eastAsia="zh-CN"/>
        </w:rPr>
        <w:t>-连接器：RJ-45</w:t>
      </w:r>
    </w:p>
    <w:p w14:paraId="23B0AC7C">
      <w:pPr>
        <w:numPr>
          <w:ilvl w:val="0"/>
          <w:numId w:val="0"/>
        </w:numPr>
        <w:rPr>
          <w:rFonts w:hint="eastAsia"/>
          <w:lang w:val="en-US" w:eastAsia="zh-CN"/>
        </w:rPr>
      </w:pPr>
      <w:r>
        <w:rPr>
          <w:rFonts w:hint="eastAsia"/>
          <w:lang w:val="en-US" w:eastAsia="zh-CN"/>
        </w:rPr>
        <w:t>-最大距离：100m</w:t>
      </w:r>
    </w:p>
    <w:p w14:paraId="20A9CCC9">
      <w:pPr>
        <w:numPr>
          <w:ilvl w:val="0"/>
          <w:numId w:val="0"/>
        </w:numPr>
        <w:rPr>
          <w:rFonts w:hint="eastAsia"/>
          <w:lang w:val="en-US" w:eastAsia="zh-CN"/>
        </w:rPr>
      </w:pPr>
      <w:r>
        <w:rPr>
          <w:rFonts w:hint="eastAsia"/>
          <w:lang w:val="en-US" w:eastAsia="zh-CN"/>
        </w:rPr>
        <w:t>*E1 接口 ( 仅 TC602E/TC602RE)</w:t>
      </w:r>
    </w:p>
    <w:p w14:paraId="0C43ED37">
      <w:pPr>
        <w:numPr>
          <w:ilvl w:val="0"/>
          <w:numId w:val="0"/>
        </w:numPr>
        <w:rPr>
          <w:rFonts w:hint="eastAsia"/>
          <w:lang w:val="en-US" w:eastAsia="zh-CN"/>
        </w:rPr>
      </w:pPr>
      <w:r>
        <w:rPr>
          <w:rFonts w:hint="eastAsia"/>
          <w:lang w:val="en-US" w:eastAsia="zh-CN"/>
        </w:rPr>
        <w:t>*两个 75Ω 非平衡 BNC 接口；一个120Ω 平衡 RJ48 接口</w:t>
      </w:r>
    </w:p>
    <w:p w14:paraId="3F6CC10B">
      <w:pPr>
        <w:numPr>
          <w:ilvl w:val="0"/>
          <w:numId w:val="0"/>
        </w:numPr>
        <w:rPr>
          <w:rFonts w:hint="eastAsia"/>
          <w:lang w:val="en-US" w:eastAsia="zh-CN"/>
        </w:rPr>
      </w:pPr>
      <w:r>
        <w:rPr>
          <w:rFonts w:hint="eastAsia"/>
          <w:lang w:val="en-US" w:eastAsia="zh-CN"/>
        </w:rPr>
        <w:t>*速率和编码：2.048Mbps，HDB3 和 AMI</w:t>
      </w:r>
    </w:p>
    <w:p w14:paraId="211B9CDF">
      <w:pPr>
        <w:numPr>
          <w:ilvl w:val="0"/>
          <w:numId w:val="0"/>
        </w:numPr>
        <w:rPr>
          <w:rFonts w:hint="eastAsia"/>
          <w:lang w:val="en-US" w:eastAsia="zh-CN"/>
        </w:rPr>
      </w:pPr>
      <w:r>
        <w:rPr>
          <w:rFonts w:hint="eastAsia"/>
          <w:lang w:val="en-US" w:eastAsia="zh-CN"/>
        </w:rPr>
        <w:t>*支持标准：ITU-T G.703</w:t>
      </w:r>
    </w:p>
    <w:p w14:paraId="2F8E7762">
      <w:pPr>
        <w:numPr>
          <w:ilvl w:val="0"/>
          <w:numId w:val="0"/>
        </w:numPr>
        <w:rPr>
          <w:rFonts w:hint="eastAsia"/>
          <w:b/>
          <w:bCs/>
          <w:lang w:val="en-US" w:eastAsia="zh-CN"/>
        </w:rPr>
      </w:pPr>
      <w:r>
        <w:rPr>
          <w:rFonts w:hint="eastAsia"/>
          <w:b/>
          <w:bCs/>
          <w:lang w:val="en-US" w:eastAsia="zh-CN"/>
        </w:rPr>
        <w:t>一般规格</w:t>
      </w:r>
    </w:p>
    <w:p w14:paraId="6566D26E">
      <w:pPr>
        <w:numPr>
          <w:ilvl w:val="0"/>
          <w:numId w:val="0"/>
        </w:numPr>
        <w:rPr>
          <w:rFonts w:hint="eastAsia"/>
          <w:lang w:val="en-US" w:eastAsia="zh-CN"/>
        </w:rPr>
      </w:pPr>
      <w:r>
        <w:rPr>
          <w:rFonts w:hint="eastAsia"/>
          <w:lang w:val="en-US" w:eastAsia="zh-CN"/>
        </w:rPr>
        <w:t>*相对湿度：0% ~95%（非冷凝）</w:t>
      </w:r>
    </w:p>
    <w:p w14:paraId="03D39450">
      <w:pPr>
        <w:numPr>
          <w:ilvl w:val="0"/>
          <w:numId w:val="0"/>
        </w:numPr>
        <w:rPr>
          <w:rFonts w:hint="eastAsia"/>
          <w:lang w:val="en-US" w:eastAsia="zh-CN"/>
        </w:rPr>
      </w:pPr>
      <w:r>
        <w:rPr>
          <w:rFonts w:hint="eastAsia"/>
          <w:lang w:val="en-US" w:eastAsia="zh-CN"/>
        </w:rPr>
        <w:t>*外设接口：USB，以太网口</w:t>
      </w:r>
    </w:p>
    <w:p w14:paraId="7D7D80F3">
      <w:pPr>
        <w:numPr>
          <w:ilvl w:val="0"/>
          <w:numId w:val="0"/>
        </w:numPr>
        <w:rPr>
          <w:rFonts w:hint="eastAsia"/>
          <w:lang w:val="en-US" w:eastAsia="zh-CN"/>
        </w:rPr>
      </w:pPr>
      <w:r>
        <w:rPr>
          <w:rFonts w:hint="eastAsia"/>
          <w:lang w:val="en-US" w:eastAsia="zh-CN"/>
        </w:rPr>
        <w:t>*电池工作时间：TC601+：约 7 小时；TC602 系列 : 约 4 小时</w:t>
      </w:r>
    </w:p>
    <w:p w14:paraId="42FF08ED">
      <w:pPr>
        <w:numPr>
          <w:ilvl w:val="0"/>
          <w:numId w:val="0"/>
        </w:numPr>
        <w:rPr>
          <w:rFonts w:hint="eastAsia"/>
          <w:lang w:val="en-US" w:eastAsia="zh-CN"/>
        </w:rPr>
      </w:pPr>
      <w:r>
        <w:rPr>
          <w:rFonts w:hint="eastAsia"/>
          <w:lang w:val="en-US" w:eastAsia="zh-CN"/>
        </w:rPr>
        <w:t>*电池充电时间：从完全放电到完全充满为 5 小时</w:t>
      </w:r>
    </w:p>
    <w:p w14:paraId="27EBC7F1">
      <w:pPr>
        <w:numPr>
          <w:ilvl w:val="0"/>
          <w:numId w:val="0"/>
        </w:numPr>
        <w:rPr>
          <w:rFonts w:hint="eastAsia"/>
          <w:lang w:val="en-US" w:eastAsia="zh-CN"/>
        </w:rPr>
      </w:pPr>
      <w:r>
        <w:rPr>
          <w:rFonts w:hint="eastAsia"/>
          <w:lang w:val="en-US" w:eastAsia="zh-CN"/>
        </w:rPr>
        <w:t>*语言：中文 ，英文</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三、产品配置</w:t>
      </w:r>
    </w:p>
    <w:p w14:paraId="5EB5F5FC">
      <w:pPr>
        <w:numPr>
          <w:ilvl w:val="0"/>
          <w:numId w:val="0"/>
        </w:numPr>
        <w:rPr>
          <w:rFonts w:hint="eastAsia" w:cs="Times New Roman"/>
          <w:b/>
          <w:bCs/>
          <w:kern w:val="2"/>
          <w:sz w:val="24"/>
          <w:szCs w:val="24"/>
          <w:lang w:val="en-US" w:eastAsia="zh-CN" w:bidi="ar-SA"/>
        </w:rPr>
      </w:pPr>
      <w:r>
        <w:rPr>
          <w:rFonts w:hint="eastAsia"/>
          <w:lang w:eastAsia="zh-CN"/>
        </w:rPr>
        <w:t>主机、便携包、电源适配器、合格证、保修卡、检测报告（产品发货为准）</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四</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五</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4831C8C"/>
    <w:rsid w:val="07011CC2"/>
    <w:rsid w:val="07644792"/>
    <w:rsid w:val="09284798"/>
    <w:rsid w:val="0F2B6FD9"/>
    <w:rsid w:val="14805E6D"/>
    <w:rsid w:val="183C240D"/>
    <w:rsid w:val="19DE010A"/>
    <w:rsid w:val="1AA24D9F"/>
    <w:rsid w:val="1CAC58FC"/>
    <w:rsid w:val="22DF47CF"/>
    <w:rsid w:val="24AF1021"/>
    <w:rsid w:val="28DA2E89"/>
    <w:rsid w:val="2A4254F9"/>
    <w:rsid w:val="2CDA780B"/>
    <w:rsid w:val="2D1F32F4"/>
    <w:rsid w:val="2EB42885"/>
    <w:rsid w:val="30B579BF"/>
    <w:rsid w:val="323B4D81"/>
    <w:rsid w:val="34B70380"/>
    <w:rsid w:val="370C1079"/>
    <w:rsid w:val="3A74376F"/>
    <w:rsid w:val="3AE174A3"/>
    <w:rsid w:val="415B003E"/>
    <w:rsid w:val="43446334"/>
    <w:rsid w:val="44A84E71"/>
    <w:rsid w:val="459308C3"/>
    <w:rsid w:val="477DCE1E"/>
    <w:rsid w:val="4EB22B66"/>
    <w:rsid w:val="52D43CC9"/>
    <w:rsid w:val="573E1E21"/>
    <w:rsid w:val="57DE25BD"/>
    <w:rsid w:val="58F256A7"/>
    <w:rsid w:val="5A4968FF"/>
    <w:rsid w:val="5B487E91"/>
    <w:rsid w:val="5CE923E6"/>
    <w:rsid w:val="5CF9550F"/>
    <w:rsid w:val="5EFEBDE8"/>
    <w:rsid w:val="607320D3"/>
    <w:rsid w:val="61875360"/>
    <w:rsid w:val="63320977"/>
    <w:rsid w:val="63CF3776"/>
    <w:rsid w:val="6692787F"/>
    <w:rsid w:val="68CA2609"/>
    <w:rsid w:val="68CC1AED"/>
    <w:rsid w:val="69BB0F42"/>
    <w:rsid w:val="6A637494"/>
    <w:rsid w:val="6BCF62E6"/>
    <w:rsid w:val="6C00225C"/>
    <w:rsid w:val="6C062527"/>
    <w:rsid w:val="6CD3A16D"/>
    <w:rsid w:val="6D535020"/>
    <w:rsid w:val="6E5F49A6"/>
    <w:rsid w:val="6EA878F9"/>
    <w:rsid w:val="6FAF771C"/>
    <w:rsid w:val="6FFF37D2"/>
    <w:rsid w:val="70DE2EF1"/>
    <w:rsid w:val="743A77AB"/>
    <w:rsid w:val="780D636D"/>
    <w:rsid w:val="799A287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1106</Words>
  <Characters>1628</Characters>
  <Lines>0</Lines>
  <Paragraphs>0</Paragraphs>
  <TotalTime>0</TotalTime>
  <ScaleCrop>false</ScaleCrop>
  <LinksUpToDate>false</LinksUpToDate>
  <CharactersWithSpaces>1701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2026-01-04T02:28:37Z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