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光时域反射仪（OTDR）GO-43PRO</w:t>
      </w:r>
    </w:p>
    <w:p w14:paraId="15B557CF">
      <w:pPr>
        <w:rPr>
          <w:sz w:val="21"/>
        </w:rPr>
      </w:pP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72590" cy="1672590"/>
                                  <wp:effectExtent l="0" t="0" r="3810" b="3810"/>
                                  <wp:docPr id="2" name="图片 2" descr="a52f872c07dd909dcc9a0fd2a719db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a52f872c07dd909dcc9a0fd2a719db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2590" cy="1672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1672590" cy="1672590"/>
                            <wp:effectExtent l="0" t="0" r="3810" b="3810"/>
                            <wp:docPr id="2" name="图片 2" descr="a52f872c07dd909dcc9a0fd2a719db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a52f872c07dd909dcc9a0fd2a719db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2590" cy="1672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名称：光时域反射仪（OTDR）</w:t>
      </w:r>
    </w:p>
    <w:p w14:paraId="54149E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型号：GO-43PRO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0A199B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156" w:afterLines="5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Arial" w:hAnsi="Arial" w:cs="Arial"/>
          <w:b w:val="0"/>
          <w:bCs w:val="0"/>
          <w:color w:val="auto"/>
          <w:lang w:val="en-US" w:eastAsia="zh-CN"/>
        </w:rPr>
      </w:pPr>
      <w:r>
        <w:rPr>
          <w:rFonts w:hint="default" w:ascii="Arial" w:hAnsi="Arial" w:cs="Arial"/>
          <w:b w:val="0"/>
          <w:bCs w:val="0"/>
          <w:color w:val="auto"/>
          <w:lang w:val="en-US" w:eastAsia="zh-CN"/>
        </w:rPr>
        <w:t>随着城市及农村通信网络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>的</w:t>
      </w:r>
      <w:r>
        <w:rPr>
          <w:rFonts w:hint="default" w:ascii="Arial" w:hAnsi="Arial" w:cs="Arial"/>
          <w:b w:val="0"/>
          <w:bCs w:val="0"/>
          <w:color w:val="auto"/>
          <w:lang w:val="en-US" w:eastAsia="zh-CN"/>
        </w:rPr>
        <w:t>日益光纤化，对于光纤网络的测试由过去的长距化、集中化渐渐演变为如今的短距化和分散化。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>由此带来的可能是用户的成本投入增加，以及大量新增施工运维人员对于仪表的使用要求上手更快更简便等。针对这些问题，</w:t>
      </w:r>
      <w:r>
        <w:rPr>
          <w:rFonts w:hint="default" w:ascii="Arial" w:hAnsi="Arial" w:cs="Arial"/>
          <w:b w:val="0"/>
          <w:bCs w:val="0"/>
          <w:color w:val="auto"/>
          <w:lang w:val="en-US" w:eastAsia="zh-CN"/>
        </w:rPr>
        <w:t>光维通信推出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>了</w:t>
      </w:r>
      <w:r>
        <w:rPr>
          <w:rFonts w:hint="default" w:ascii="Arial" w:hAnsi="Arial" w:cs="Arial"/>
          <w:b w:val="0"/>
          <w:bCs w:val="0"/>
          <w:color w:val="auto"/>
          <w:lang w:val="en-US" w:eastAsia="zh-CN"/>
        </w:rPr>
        <w:t>新一代智能化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 xml:space="preserve"> </w:t>
      </w:r>
      <w:r>
        <w:rPr>
          <w:rFonts w:hint="eastAsia" w:ascii="Arial" w:hAnsi="Arial"/>
          <w:color w:val="000000"/>
          <w:lang w:val="en-US" w:eastAsia="zh-CN"/>
        </w:rPr>
        <w:t>GO</w:t>
      </w:r>
      <w:r>
        <w:rPr>
          <w:rFonts w:hint="default" w:ascii="Arial" w:hAnsi="Arial" w:cs="Arial"/>
          <w:b w:val="0"/>
          <w:bCs w:val="0"/>
          <w:color w:val="auto"/>
          <w:lang w:val="en-US" w:eastAsia="zh-CN"/>
        </w:rPr>
        <w:t>系列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>光时域反射仪。</w:t>
      </w:r>
    </w:p>
    <w:p w14:paraId="7758DF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156" w:afterLines="5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Arial" w:hAnsi="Arial" w:cs="Arial"/>
          <w:b w:val="0"/>
          <w:bCs w:val="0"/>
          <w:color w:val="auto"/>
          <w:lang w:val="en-US" w:eastAsia="zh-CN"/>
        </w:rPr>
      </w:pPr>
      <w:r>
        <w:rPr>
          <w:rFonts w:hint="eastAsia" w:ascii="Arial" w:hAnsi="Arial"/>
          <w:color w:val="000000"/>
          <w:lang w:val="en-US" w:eastAsia="zh-CN"/>
        </w:rPr>
        <w:t>GO系列光时域反射仪采用了全新的设计理念与外观，结构更加紧凑，并且涵盖了从骨干网、城域网至FTTx接入网测试在内的多种动态范围和波长组合，操作简单易学。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>在当前的光纤网络架构下，它可以很好地帮助用户进行成本控制，并且不以降低测试性能为代价，满足用户的不同测试需求。</w:t>
      </w:r>
    </w:p>
    <w:p w14:paraId="53AD57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156" w:afterLines="5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Arial" w:hAnsi="Arial"/>
          <w:color w:val="000000"/>
          <w:lang w:val="en-US" w:eastAsia="zh-CN"/>
        </w:rPr>
      </w:pPr>
      <w:r>
        <w:rPr>
          <w:rFonts w:hint="eastAsia" w:ascii="Arial" w:hAnsi="Arial"/>
          <w:color w:val="000000"/>
          <w:lang w:val="en-US" w:eastAsia="zh-CN"/>
        </w:rPr>
        <w:t>无论您是在光纤网络构建与安装阶段进行链路鉴定，还是要执行快速高效的维护与故障排查测试，相信 GO系列光时域反射仪都会成为您的得力助手。</w:t>
      </w:r>
    </w:p>
    <w:p w14:paraId="1A9215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156" w:afterLines="5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GO系列光时域反射仪主要用于测量光纤光缆的长度、损耗和接续质量参数，广泛用于光纤通信系统的工程施工、线路维护测试、紧急抢修以及光纤光缆的研制和生产测量等领域 ，主要应用在城市干线、骨干网和城域网等场合。</w:t>
      </w:r>
    </w:p>
    <w:p w14:paraId="78E1CF09">
      <w:pPr>
        <w:rPr>
          <w:rFonts w:hint="default"/>
          <w:lang w:val="en-US" w:eastAsia="zh-CN"/>
        </w:rPr>
      </w:pPr>
    </w:p>
    <w:p w14:paraId="783A301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05D7C26D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*多种动态范围及波长组合可供选择</w:t>
      </w:r>
    </w:p>
    <w:p w14:paraId="0993BD8E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*可选1625nm测试波长，带滤波器，可进行FTTH/PON光网络的在线测试</w:t>
      </w:r>
    </w:p>
    <w:p w14:paraId="1D95513C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*多种测量模式，操作极其简单，一键式可以完成测量</w:t>
      </w:r>
    </w:p>
    <w:p w14:paraId="385CC951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*具有线路光告警功能，最大程度地保护仪表光模块</w:t>
      </w:r>
    </w:p>
    <w:p w14:paraId="72A12AC2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*实时测试功能，方便观察光纤实时对接效果</w:t>
      </w:r>
    </w:p>
    <w:p w14:paraId="29636A54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*内置大功率红光源，可方便肉眼检测近端光纤线路中的故障点</w:t>
      </w:r>
    </w:p>
    <w:p w14:paraId="02ADB455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*可选配光功率计功能</w:t>
      </w:r>
    </w:p>
    <w:p w14:paraId="2BE3543E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*支持中英文输入，拥有友好的输入界面，完全模拟电脑键盘输入</w:t>
      </w:r>
    </w:p>
    <w:p w14:paraId="181C7C98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*自带4GB内存，可存储超过40000条曲线</w:t>
      </w:r>
    </w:p>
    <w:p w14:paraId="6FB4122A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*带有截图功能，可截取仪表屏幕显示的当前界面，并自动保存为图片格式文件</w:t>
      </w:r>
    </w:p>
    <w:p w14:paraId="58F9D039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*配置PC数据分析与仿真软件，可批量处理、生成、打印测试报告</w:t>
      </w:r>
    </w:p>
    <w:p w14:paraId="6DDD53BC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*配备2个主USB接口和一个从USB接口，可进行电脑仿真控制及外接存储设备</w:t>
      </w:r>
    </w:p>
    <w:p w14:paraId="59B0589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*通过RJ-45或选配的WiFi模块，可实现PC远程访问控制操作</w:t>
      </w:r>
    </w:p>
    <w:p w14:paraId="763C039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50F0768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*测试波长：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1310/1550/1625nm</w:t>
      </w:r>
    </w:p>
    <w:p w14:paraId="1C4D329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*动态范围：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40/38/38</w:t>
      </w:r>
      <w:r>
        <w:rPr>
          <w:rFonts w:hint="eastAsia"/>
          <w:lang w:val="en-US" w:eastAsia="zh-CN"/>
        </w:rPr>
        <w:t>dB</w:t>
      </w:r>
    </w:p>
    <w:p w14:paraId="729D466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*事件盲区：1米</w:t>
      </w:r>
    </w:p>
    <w:p w14:paraId="11C7F61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*衰减盲区：5米</w:t>
      </w:r>
    </w:p>
    <w:p w14:paraId="022510A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*脉冲宽度：3ns, 5ns, 10ns, 20ns, 50ns, 100ns, 200ns, 500ns, 1μs, 2μs, 5μs, 10μs, 20μs</w:t>
      </w:r>
    </w:p>
    <w:p w14:paraId="356FED4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*距离范围：短距测试、500m、2km、5km、10km、20km、40km、80km、120km、160km</w:t>
      </w:r>
    </w:p>
    <w:p w14:paraId="448E2E6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*采样分辨率：最小0.25m</w:t>
      </w:r>
    </w:p>
    <w:p w14:paraId="0869B7C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*采样点：128,000点</w:t>
      </w:r>
    </w:p>
    <w:p w14:paraId="33961A2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*线性度：≤0.05dB/dB</w:t>
      </w:r>
    </w:p>
    <w:p w14:paraId="3901217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*损耗阈值：0.01dB</w:t>
      </w:r>
    </w:p>
    <w:p w14:paraId="34DA286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*损耗分辨率：0.001dB</w:t>
      </w:r>
    </w:p>
    <w:p w14:paraId="6A9E6D5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*距离分辨率：0.01m</w:t>
      </w:r>
    </w:p>
    <w:p w14:paraId="37C1B0D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*距离精确度：±(1m+测试距离×3×10-5+采样分辨率) （不计折射率误差）</w:t>
      </w:r>
    </w:p>
    <w:p w14:paraId="3B56E4F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*数据存储：40000条以上测试曲线</w:t>
      </w:r>
    </w:p>
    <w:p w14:paraId="7BC8A48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*红光源：10mW，CW/2Hz</w:t>
      </w:r>
    </w:p>
    <w:p w14:paraId="6CF434B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*接口：RJ-45接口，3个USB口（Type A×2，Type B×1）</w:t>
      </w:r>
    </w:p>
    <w:p w14:paraId="5792FE5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*显示器：7英寸TFT-LCD（可选触摸屏功能）</w:t>
      </w:r>
    </w:p>
    <w:p w14:paraId="70C99C8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*电池：7.4V/4.4Ah锂电池（带航空认证），可连续使用6小时</w:t>
      </w:r>
    </w:p>
    <w:p w14:paraId="227DEF32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35F381D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*工作温度：-10℃~+50℃</w:t>
      </w:r>
    </w:p>
    <w:p w14:paraId="2FC39CD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*贮存温度：-20℃~+75℃</w:t>
      </w:r>
    </w:p>
    <w:p w14:paraId="66098DA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*湿度：≤95%（无冷凝）</w:t>
      </w:r>
    </w:p>
    <w:p w14:paraId="2F11DFD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*尺寸/重量：253×168×73.5mm / 1.5kg（含电池）</w:t>
      </w:r>
    </w:p>
    <w:p w14:paraId="74ECF201"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*选件：SC/ST/LC适配头、光功率计、触摸屏、WiFi</w:t>
      </w:r>
    </w:p>
    <w:p w14:paraId="58A62CCC"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</w:p>
    <w:p w14:paraId="30D855C9">
      <w:pPr>
        <w:numPr>
          <w:ilvl w:val="0"/>
          <w:numId w:val="0"/>
        </w:numPr>
        <w:ind w:left="0"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五、</w:t>
      </w:r>
      <w:r>
        <w:rPr>
          <w:rFonts w:hint="eastAsia"/>
          <w:b/>
          <w:bCs/>
          <w:sz w:val="24"/>
          <w:szCs w:val="24"/>
          <w:lang w:val="en-US" w:eastAsia="zh-CN"/>
        </w:rPr>
        <w:t>产品配置</w:t>
      </w:r>
    </w:p>
    <w:p w14:paraId="243E1635">
      <w:pPr>
        <w:numPr>
          <w:ilvl w:val="0"/>
          <w:numId w:val="0"/>
        </w:num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主机、腕带、12V电源适配器、锂电池、FC适配头、USB连接线、快速指南、光盘、携带包</w:t>
      </w:r>
    </w:p>
    <w:p w14:paraId="24CF9039">
      <w:pPr>
        <w:numPr>
          <w:ilvl w:val="0"/>
          <w:numId w:val="0"/>
        </w:numPr>
        <w:ind w:left="0" w:left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</w:p>
    <w:p w14:paraId="760DF318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六、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GO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</w:p>
    <w:p w14:paraId="1A2A4724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GO-26PRO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1310/1550nm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28/26dB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0.8/4m（选配）</w:t>
      </w:r>
    </w:p>
    <w:p w14:paraId="649F4412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GO-35PRO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1310/1550nm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35/33dB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0.8/4m（选配）</w:t>
      </w:r>
    </w:p>
    <w:p w14:paraId="635982D6">
      <w:pPr>
        <w:numPr>
          <w:ilvl w:val="0"/>
          <w:numId w:val="0"/>
        </w:numP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GO-38PRO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1310/1550nm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40/38dB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1/4m（选配）</w:t>
      </w:r>
    </w:p>
    <w:p w14:paraId="58A711A5">
      <w:pPr>
        <w:numPr>
          <w:ilvl w:val="0"/>
          <w:numId w:val="0"/>
        </w:numP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GO-40PRO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1310/1550nm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43/41dB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1/5m（选配）</w:t>
      </w:r>
    </w:p>
    <w:p w14:paraId="38A38640">
      <w:pPr>
        <w:numPr>
          <w:ilvl w:val="0"/>
          <w:numId w:val="0"/>
        </w:numPr>
        <w:rPr>
          <w:rFonts w:hint="eastAsia"/>
          <w:b w:val="0"/>
          <w:bCs w:val="0"/>
          <w:color w:val="FF0000"/>
          <w:lang w:val="en-US" w:eastAsia="zh-CN"/>
        </w:rPr>
      </w:pPr>
      <w:r>
        <w:rPr>
          <w:rFonts w:hint="eastAsia"/>
          <w:b w:val="0"/>
          <w:bCs w:val="0"/>
          <w:color w:val="FF0000"/>
          <w:lang w:val="en-US" w:eastAsia="zh-CN"/>
        </w:rPr>
        <w:t>GO-43PRO</w:t>
      </w:r>
      <w:r>
        <w:rPr>
          <w:rFonts w:hint="eastAsia"/>
          <w:b w:val="0"/>
          <w:bCs w:val="0"/>
          <w:color w:val="FF0000"/>
          <w:lang w:val="en-US" w:eastAsia="zh-CN"/>
        </w:rPr>
        <w:tab/>
      </w:r>
      <w:r>
        <w:rPr>
          <w:rFonts w:hint="eastAsia"/>
          <w:b w:val="0"/>
          <w:bCs w:val="0"/>
          <w:color w:val="FF0000"/>
          <w:lang w:val="en-US" w:eastAsia="zh-CN"/>
        </w:rPr>
        <w:t>1310/1550/1625nm（F为带滤波器）</w:t>
      </w:r>
      <w:r>
        <w:rPr>
          <w:rFonts w:hint="eastAsia"/>
          <w:b w:val="0"/>
          <w:bCs w:val="0"/>
          <w:color w:val="FF0000"/>
          <w:lang w:val="en-US" w:eastAsia="zh-CN"/>
        </w:rPr>
        <w:tab/>
      </w:r>
      <w:r>
        <w:rPr>
          <w:rFonts w:hint="eastAsia"/>
          <w:b w:val="0"/>
          <w:bCs w:val="0"/>
          <w:color w:val="FF0000"/>
          <w:lang w:val="en-US" w:eastAsia="zh-CN"/>
        </w:rPr>
        <w:t>40/38/38dB</w:t>
      </w:r>
      <w:r>
        <w:rPr>
          <w:rFonts w:hint="eastAsia"/>
          <w:b w:val="0"/>
          <w:bCs w:val="0"/>
          <w:color w:val="FF0000"/>
          <w:lang w:val="en-US" w:eastAsia="zh-CN"/>
        </w:rPr>
        <w:tab/>
      </w:r>
      <w:r>
        <w:rPr>
          <w:rFonts w:hint="eastAsia"/>
          <w:b w:val="0"/>
          <w:bCs w:val="0"/>
          <w:color w:val="FF0000"/>
          <w:lang w:val="en-US" w:eastAsia="zh-CN"/>
        </w:rPr>
        <w:t>1/4m（标配）</w:t>
      </w:r>
    </w:p>
    <w:p w14:paraId="64CAA4BE">
      <w:pPr>
        <w:numPr>
          <w:ilvl w:val="0"/>
          <w:numId w:val="0"/>
        </w:numPr>
        <w:rPr>
          <w:rFonts w:hint="eastAsia" w:ascii="Arial" w:hAnsi="Arial" w:eastAsia="微软雅黑" w:cs="Times New Roman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GO-45PRO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1310/1550/1625nm（F为带滤波器）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43/41/41dB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1/5m（选配）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656F035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八</w:t>
      </w:r>
      <w:bookmarkStart w:id="0" w:name="_GoBack"/>
      <w:bookmarkEnd w:id="0"/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6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7011CC2"/>
    <w:rsid w:val="07644792"/>
    <w:rsid w:val="08EC2C26"/>
    <w:rsid w:val="09284798"/>
    <w:rsid w:val="0F2B6FD9"/>
    <w:rsid w:val="12A6008B"/>
    <w:rsid w:val="14805E6D"/>
    <w:rsid w:val="183C240D"/>
    <w:rsid w:val="1AA24D9F"/>
    <w:rsid w:val="1CAC58FC"/>
    <w:rsid w:val="1FAF745A"/>
    <w:rsid w:val="20672C08"/>
    <w:rsid w:val="231B63C2"/>
    <w:rsid w:val="28DA2E89"/>
    <w:rsid w:val="2A4254F9"/>
    <w:rsid w:val="2B181FE1"/>
    <w:rsid w:val="2C6B2EEC"/>
    <w:rsid w:val="2D1F32F4"/>
    <w:rsid w:val="2EB42885"/>
    <w:rsid w:val="30B579BF"/>
    <w:rsid w:val="323B4D81"/>
    <w:rsid w:val="34B70380"/>
    <w:rsid w:val="370C1079"/>
    <w:rsid w:val="3A0359F6"/>
    <w:rsid w:val="3AE174A3"/>
    <w:rsid w:val="3BC940B5"/>
    <w:rsid w:val="3DDE05F5"/>
    <w:rsid w:val="3F512FA9"/>
    <w:rsid w:val="415B003E"/>
    <w:rsid w:val="4210434B"/>
    <w:rsid w:val="43446334"/>
    <w:rsid w:val="434846C3"/>
    <w:rsid w:val="44A84E71"/>
    <w:rsid w:val="459308C3"/>
    <w:rsid w:val="477DCE1E"/>
    <w:rsid w:val="505B2DB6"/>
    <w:rsid w:val="52D43CC9"/>
    <w:rsid w:val="54566334"/>
    <w:rsid w:val="573E1E21"/>
    <w:rsid w:val="5A4968FF"/>
    <w:rsid w:val="5B487E91"/>
    <w:rsid w:val="5CF9550F"/>
    <w:rsid w:val="5EFEBDE8"/>
    <w:rsid w:val="607320D3"/>
    <w:rsid w:val="61875360"/>
    <w:rsid w:val="63320977"/>
    <w:rsid w:val="63CF3776"/>
    <w:rsid w:val="6692787F"/>
    <w:rsid w:val="686B6B23"/>
    <w:rsid w:val="68CA2609"/>
    <w:rsid w:val="68CC1AED"/>
    <w:rsid w:val="69BB0F42"/>
    <w:rsid w:val="6A637494"/>
    <w:rsid w:val="6B2807B2"/>
    <w:rsid w:val="6B4D5506"/>
    <w:rsid w:val="6BCF62E6"/>
    <w:rsid w:val="6C00225C"/>
    <w:rsid w:val="6CD3A16D"/>
    <w:rsid w:val="6D535020"/>
    <w:rsid w:val="6E5F49A6"/>
    <w:rsid w:val="6E8468EE"/>
    <w:rsid w:val="6EA878F9"/>
    <w:rsid w:val="6FFF37D2"/>
    <w:rsid w:val="70DE2EF1"/>
    <w:rsid w:val="72D8486C"/>
    <w:rsid w:val="74302426"/>
    <w:rsid w:val="75326E15"/>
    <w:rsid w:val="75480792"/>
    <w:rsid w:val="799A287B"/>
    <w:rsid w:val="79EF706B"/>
    <w:rsid w:val="7C5F4108"/>
    <w:rsid w:val="7DE12D4E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1325</Words>
  <Characters>1811</Characters>
  <Lines>0</Lines>
  <Paragraphs>0</Paragraphs>
  <TotalTime>1</TotalTime>
  <ScaleCrop>false</ScaleCrop>
  <LinksUpToDate>false</LinksUpToDate>
  <CharactersWithSpaces>1857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2025-12-03T19:43:43Z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eyJoZGlkIjoiNmIzZTIxZmUyOWI0N2IyZWRkMzY3MDU1MGU4NTk3NmMiLCJ1c2VySWQiOiIzNTYxMTIzNjIifQ==</vt:lpwstr>
  </property>
  <property fmtid="{D5CDD505-2E9C-101B-9397-08002B2CF9AE}" pid="6" name="ICV">
    <vt:lpwstr>80FEC70A2C7740D6AA9EE6C2D0EFA103_12</vt:lpwstr>
  </property>
</Properties>
</file>