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多模光时域反射仪（OTDR）Smart-10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4160" cy="1449070"/>
                                  <wp:effectExtent l="0" t="0" r="0" b="0"/>
                                  <wp:docPr id="1" name="图片 1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55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60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534160" cy="1449070"/>
                            <wp:effectExtent l="0" t="0" r="0" b="0"/>
                            <wp:docPr id="1" name="图片 1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55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160" cy="1449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名称：光时域反射仪（OTDR）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型号：Smart-10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79CF1C75">
      <w:pPr>
        <w:numPr>
          <w:ilvl w:val="0"/>
          <w:numId w:val="0"/>
        </w:numPr>
        <w:ind w:leftChars="0" w:firstLine="420" w:firstLineChars="200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Smart10系列光纤综合测试仪集光时域反射仪、光功率计、光源、可视光源一体，能够测试光纤物理层的性能特征；其中OTDR拥有卓越的盲区和一流的动态范围，有多种型号可供选择，能够更好地满足您的特定OTDR测试需求。与可视故障结合，可以保障光纤全程故障检测。</w:t>
      </w:r>
    </w:p>
    <w:p w14:paraId="4478FD89">
      <w:pPr>
        <w:numPr>
          <w:ilvl w:val="0"/>
          <w:numId w:val="0"/>
        </w:numPr>
        <w:ind w:leftChars="0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 xml:space="preserve">    Smart10系列是一款借鉴平板电脑以及智能手机操作方式而设计的OTDR,它拥有简洁明快的操作界面，与7寸增强电容触摸屏完美结合，无需特殊培训即可提供前所未有的用户体验。它小巧轻便、便于携带且坚固耐用，更加适用于室外环境工作。</w:t>
      </w:r>
    </w:p>
    <w:p w14:paraId="49077725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DE5878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OTDR多种动态范围可供选择:</w:t>
      </w:r>
    </w:p>
    <w:p w14:paraId="27BE843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--多种动态范围，最大动态范围可以达到45dB</w:t>
      </w:r>
    </w:p>
    <w:p w14:paraId="232AB25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--超一流的盲区指标，最短可测1m.</w:t>
      </w:r>
    </w:p>
    <w:p w14:paraId="29B7022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7英寸室外增强电容触摸屏提供简洁明块友好操作界面，智能一键式操作、即开即测。完全支持手势对测试迹线放大缩小功能</w:t>
      </w:r>
    </w:p>
    <w:p w14:paraId="1AC3FE1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OTDR优化模式测试：</w:t>
      </w:r>
    </w:p>
    <w:p w14:paraId="6FD13B7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--针对网络开通提供：高速测试模式</w:t>
      </w:r>
    </w:p>
    <w:p w14:paraId="3F5A250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--针对网络维护提供：精确测试模式</w:t>
      </w:r>
    </w:p>
    <w:p w14:paraId="5032EFF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智能链路分析功能：自动分析光纤内部情况，自动判别被测光纤接头连接情况、自动识别光纤熔接点、自动识别法兰盘、自动识别光纤宏弯，并提供熔接点、法兰盘、宏弯点的损耗、距离等情况</w:t>
      </w:r>
    </w:p>
    <w:p w14:paraId="0002B2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OTDR具有双波长测试功能，具有宏弯探测功能选择及宏弯探测门限设置，能够直观观察光缆的宏弯点</w:t>
      </w:r>
    </w:p>
    <w:p w14:paraId="0F5597C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多种测试模式：平均模式；实时模式；实时转换平均模式；平均模式+实时</w:t>
      </w:r>
    </w:p>
    <w:p w14:paraId="794424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可设置“通过/失败门限”设置，设备可自动判别事件是否符合规定。</w:t>
      </w:r>
    </w:p>
    <w:p w14:paraId="50B41C8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不同测试迹线比较:最多5条测试曲线在仪表上同时打开查看比较</w:t>
      </w:r>
    </w:p>
    <w:p w14:paraId="3627783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OTDR支持多语言界面</w:t>
      </w:r>
    </w:p>
    <w:p w14:paraId="79853DD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--文件操作简单易行</w:t>
      </w:r>
    </w:p>
    <w:p w14:paraId="0EE8702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文件保存支持sor、pdf、jpg等多种文件格式;文件自动命名功能、安卓风格文件名输入界面使文件保存方便快捷; 外挂u盘实现无障碍文件传输</w:t>
      </w:r>
    </w:p>
    <w:p w14:paraId="35EFF4B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OTDR具有线路有光告警功能，最大限度保护光器件；具有光模块自检功能，自动检测光模块性能状态</w:t>
      </w:r>
    </w:p>
    <w:p w14:paraId="240EED3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具有U盘文件夹建立功能，保证不同光缆的分类存储</w:t>
      </w:r>
    </w:p>
    <w:p w14:paraId="564A61D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支持VFL红光源、光功率计功能、光源功能</w:t>
      </w:r>
    </w:p>
    <w:p w14:paraId="1C9575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大容量锂电池具有过流、过温、过压保护三重保护，工作时间大于10小时</w:t>
      </w:r>
    </w:p>
    <w:p w14:paraId="33FCEC6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外部电源接口具有输入高压保护，防止高压输入烧毁仪表。</w:t>
      </w:r>
    </w:p>
    <w:p w14:paraId="36D2864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超大容量的内部存储空间，通过USB口接U盘扩展外部存储空间</w:t>
      </w:r>
    </w:p>
    <w:p w14:paraId="2BDA7E4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/>
          <w:lang w:val="en-US" w:eastAsia="zh-CN"/>
        </w:rPr>
        <w:t>可远程仪表软件升级。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755D27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*中心波长（±20nm：1310/1550</w:t>
      </w:r>
    </w:p>
    <w:p w14:paraId="3D85D5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*动态范围(dB) ③：24/22</w:t>
      </w:r>
    </w:p>
    <w:p w14:paraId="2E66A4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*测试距离：80公里≥</w:t>
      </w:r>
    </w:p>
    <w:p w14:paraId="6D2DEC0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*脉冲宽度：5ns、10ns、20ns、50ns、100ns、 300ns、1.0s、 2.5s、10s、 20s</w:t>
      </w:r>
    </w:p>
    <w:p w14:paraId="67AC395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*事件盲区（m）④：2</w:t>
      </w:r>
    </w:p>
    <w:p w14:paraId="0B9E3A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*衰减盲区（m）④：10</w:t>
      </w:r>
    </w:p>
    <w:p w14:paraId="7B223A3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*距离范围（Km）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：0.5至160</w:t>
      </w:r>
    </w:p>
    <w:p w14:paraId="47AD7D2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*光纤类型：单模光纤</w:t>
      </w:r>
    </w:p>
    <w:p w14:paraId="7FC5DE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*距离不确定度⑤：±（1 + 0.005 % x 距离 + 采样分辨率）</w:t>
      </w:r>
    </w:p>
    <w:p w14:paraId="43E21B4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*损耗测量准确度：±0.05dB/ dB</w:t>
      </w:r>
    </w:p>
    <w:p w14:paraId="292599E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*测量反射精度：≥3dbm</w:t>
      </w:r>
    </w:p>
    <w:p w14:paraId="41ED119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*内存容量：10000条曲线</w:t>
      </w:r>
    </w:p>
    <w:p w14:paraId="7C9E1D7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*液晶尺寸：7英寸电容触摸屏</w:t>
      </w:r>
    </w:p>
    <w:p w14:paraId="48B8EC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*标配光接口：FC/SC/ST/LC可选</w:t>
      </w:r>
    </w:p>
    <w:p w14:paraId="75F0470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*可视光源*</w:t>
      </w:r>
    </w:p>
    <w:p w14:paraId="07BC0EC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--波长：650nm±20</w:t>
      </w:r>
    </w:p>
    <w:p w14:paraId="2425CE0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--输出功率：&lt;1dBm</w:t>
      </w:r>
    </w:p>
    <w:p w14:paraId="18365D8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--标配接头：FC/UPC</w:t>
      </w:r>
    </w:p>
    <w:p w14:paraId="70C99C8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*光功率计（可选）</w:t>
      </w:r>
    </w:p>
    <w:p w14:paraId="6D28227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</w:t>
      </w:r>
      <w:r>
        <w:rPr>
          <w:rFonts w:hint="default"/>
          <w:lang w:val="en-US" w:eastAsia="zh-CN"/>
        </w:rPr>
        <w:t>型号</w:t>
      </w:r>
      <w:r>
        <w:rPr>
          <w:rFonts w:hint="eastAsia"/>
          <w:lang w:val="en-US" w:eastAsia="zh-CN"/>
        </w:rPr>
        <w:t>：A</w:t>
      </w:r>
    </w:p>
    <w:p w14:paraId="0F3CB22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</w:t>
      </w:r>
      <w:r>
        <w:rPr>
          <w:rFonts w:hint="default"/>
          <w:lang w:val="en-US" w:eastAsia="zh-CN"/>
        </w:rPr>
        <w:t>探测器类型</w:t>
      </w:r>
      <w:r>
        <w:rPr>
          <w:rFonts w:hint="eastAsia"/>
          <w:lang w:val="en-US" w:eastAsia="zh-CN"/>
        </w:rPr>
        <w:t>：InGaAs</w:t>
      </w:r>
    </w:p>
    <w:p w14:paraId="6E0A9E2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</w:t>
      </w:r>
      <w:r>
        <w:rPr>
          <w:rFonts w:hint="default"/>
          <w:lang w:val="en-US" w:eastAsia="zh-CN"/>
        </w:rPr>
        <w:t>探测范围(dBm)</w:t>
      </w:r>
      <w:r>
        <w:rPr>
          <w:rFonts w:hint="eastAsia"/>
          <w:lang w:val="en-US" w:eastAsia="zh-CN"/>
        </w:rPr>
        <w:t>：-60∽+16</w:t>
      </w:r>
    </w:p>
    <w:p w14:paraId="30A600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</w:t>
      </w:r>
      <w:r>
        <w:rPr>
          <w:rFonts w:hint="default"/>
          <w:lang w:val="en-US" w:eastAsia="zh-CN"/>
        </w:rPr>
        <w:t>校准波长(nm)</w:t>
      </w:r>
      <w:r>
        <w:rPr>
          <w:rFonts w:hint="eastAsia"/>
          <w:lang w:val="en-US" w:eastAsia="zh-CN"/>
        </w:rPr>
        <w:t>：850、980、1300、1310、1490、1550、1625</w:t>
      </w:r>
    </w:p>
    <w:p w14:paraId="188AED6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</w:t>
      </w:r>
      <w:r>
        <w:rPr>
          <w:rFonts w:hint="default"/>
          <w:lang w:val="en-US" w:eastAsia="zh-CN"/>
        </w:rPr>
        <w:t>线性度</w:t>
      </w:r>
      <w:r>
        <w:rPr>
          <w:rFonts w:hint="eastAsia"/>
          <w:lang w:val="en-US" w:eastAsia="zh-CN"/>
        </w:rPr>
        <w:t>：±5%</w:t>
      </w:r>
    </w:p>
    <w:p w14:paraId="36FE3FF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</w:t>
      </w:r>
      <w:r>
        <w:rPr>
          <w:rFonts w:hint="default"/>
          <w:lang w:val="en-US" w:eastAsia="zh-CN"/>
        </w:rPr>
        <w:t>法兰盘形式</w:t>
      </w:r>
      <w:r>
        <w:rPr>
          <w:rFonts w:hint="eastAsia"/>
          <w:lang w:val="en-US" w:eastAsia="zh-CN"/>
        </w:rPr>
        <w:t>：FC、SC、LC、ST（可选)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1F951E9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*电池：可充电锂电池</w:t>
      </w:r>
    </w:p>
    <w:p w14:paraId="5BEBFB8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*尺寸：（长×宽×高）210mm×160mm×45mm </w:t>
      </w:r>
    </w:p>
    <w:p w14:paraId="39A6D0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*连续工作时间*：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&gt;10小时（根据Bellcore TR-NWT-001138）</w:t>
      </w:r>
    </w:p>
    <w:p w14:paraId="43EA298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*重量：1Kg</w:t>
      </w:r>
    </w:p>
    <w:p w14:paraId="58A62CCC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4ABA99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主机、检测资料、工具包、合格证、使用说明书、适配器</w:t>
      </w:r>
    </w:p>
    <w:p w14:paraId="24CF9039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bookmarkStart w:id="0" w:name="_GoBack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Smart</w:t>
      </w:r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6B19DD3F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FF0000"/>
          <w:lang w:val="en-US" w:eastAsia="zh-CN"/>
        </w:rPr>
        <w:t>Smart-10-24 单模24/22dB  80公里≥   （标配）</w:t>
      </w:r>
    </w:p>
    <w:p w14:paraId="2FED9C9C">
      <w:pPr>
        <w:numPr>
          <w:ilvl w:val="0"/>
          <w:numId w:val="0"/>
        </w:num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2、Smart-10-32 单模32/30dB  100公里≥  （选配）</w:t>
      </w:r>
    </w:p>
    <w:p w14:paraId="30A1AFAC"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3、Smart-10-35 单模35/33dB  110公里≥  （选配）</w:t>
      </w:r>
    </w:p>
    <w:p w14:paraId="20647AD4"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4、Smart-10-37 单模37/35dB  120公里≥  （选配）</w:t>
      </w:r>
    </w:p>
    <w:p w14:paraId="64CAA4BE"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5、Smart-10-40 单模40/38dB  130公里≥  （选配）</w:t>
      </w:r>
    </w:p>
    <w:p w14:paraId="76F71DB6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6、Smart-10-45 单模45/43dB  140公里≥  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7011CC2"/>
    <w:rsid w:val="07644792"/>
    <w:rsid w:val="09284798"/>
    <w:rsid w:val="0B10564F"/>
    <w:rsid w:val="0C9C4F46"/>
    <w:rsid w:val="0F2B6FD9"/>
    <w:rsid w:val="12A6008B"/>
    <w:rsid w:val="14805E6D"/>
    <w:rsid w:val="183C240D"/>
    <w:rsid w:val="1AA24D9F"/>
    <w:rsid w:val="1CAC58FC"/>
    <w:rsid w:val="1FAF745A"/>
    <w:rsid w:val="20672C08"/>
    <w:rsid w:val="28DA2E89"/>
    <w:rsid w:val="2A4254F9"/>
    <w:rsid w:val="2B181FE1"/>
    <w:rsid w:val="2D1F32F4"/>
    <w:rsid w:val="2EB42885"/>
    <w:rsid w:val="30B579BF"/>
    <w:rsid w:val="323B4D81"/>
    <w:rsid w:val="3470183A"/>
    <w:rsid w:val="34B70380"/>
    <w:rsid w:val="370C1079"/>
    <w:rsid w:val="3A0359F6"/>
    <w:rsid w:val="3AE174A3"/>
    <w:rsid w:val="3BC940B5"/>
    <w:rsid w:val="3BFB1822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4AA9041C"/>
    <w:rsid w:val="4FB85987"/>
    <w:rsid w:val="52D43CC9"/>
    <w:rsid w:val="54566334"/>
    <w:rsid w:val="573E1E21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903068"/>
    <w:rsid w:val="6FFF37D2"/>
    <w:rsid w:val="70DE2EF1"/>
    <w:rsid w:val="74C55591"/>
    <w:rsid w:val="78AF6BC4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1467</Words>
  <Characters>1870</Characters>
  <Lines>0</Lines>
  <Paragraphs>0</Paragraphs>
  <TotalTime>0</TotalTime>
  <ScaleCrop>false</ScaleCrop>
  <LinksUpToDate>false</LinksUpToDate>
  <CharactersWithSpaces>1930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2026-01-04T02:49:20Z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