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2E1C48">
      <w:pPr>
        <w:jc w:val="center"/>
        <w:rPr>
          <w:rFonts w:hint="default"/>
          <w:sz w:val="44"/>
          <w:szCs w:val="44"/>
          <w:lang w:val="en-US" w:eastAsia="zh-CN"/>
        </w:rPr>
      </w:pPr>
      <w:r>
        <w:rPr>
          <w:rFonts w:hint="eastAsia"/>
          <w:sz w:val="44"/>
          <w:szCs w:val="44"/>
          <w:lang w:val="en-US" w:eastAsia="zh-CN"/>
        </w:rPr>
        <w:t>鼎讯 光纤熔接机 AM-601</w:t>
      </w:r>
    </w:p>
    <w:p w14:paraId="15B557CF">
      <w:pPr>
        <w:rPr>
          <w:sz w:val="21"/>
        </w:rPr>
      </w:pPr>
      <w:r>
        <w:rPr>
          <w:sz w:val="21"/>
        </w:rPr>
        <mc:AlternateContent>
          <mc:Choice Requires="wps">
            <w:drawing>
              <wp:anchor distT="0" distB="0" distL="114300" distR="114300" simplePos="0" relativeHeight="251659264" behindDoc="0" locked="0" layoutInCell="1" allowOverlap="1">
                <wp:simplePos x="0" y="0"/>
                <wp:positionH relativeFrom="column">
                  <wp:posOffset>2502535</wp:posOffset>
                </wp:positionH>
                <wp:positionV relativeFrom="paragraph">
                  <wp:posOffset>59055</wp:posOffset>
                </wp:positionV>
                <wp:extent cx="2233930" cy="2105025"/>
                <wp:effectExtent l="5080" t="4445" r="8890" b="5080"/>
                <wp:wrapNone/>
                <wp:docPr id="6" name="文本框 6"/>
                <wp:cNvGraphicFramePr/>
                <a:graphic xmlns:a="http://schemas.openxmlformats.org/drawingml/2006/main">
                  <a:graphicData uri="http://schemas.microsoft.com/office/word/2010/wordprocessingShape">
                    <wps:wsp>
                      <wps:cNvSpPr txBox="1"/>
                      <wps:spPr>
                        <a:xfrm>
                          <a:off x="3620135" y="1231265"/>
                          <a:ext cx="2233930" cy="2105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BE035B">
                            <w:r>
                              <w:drawing>
                                <wp:inline distT="0" distB="0" distL="114300" distR="114300">
                                  <wp:extent cx="1786255" cy="1786255"/>
                                  <wp:effectExtent l="0" t="0" r="0" b="4445"/>
                                  <wp:docPr id="2"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
                                          <pic:cNvPicPr>
                                            <a:picLocks noChangeAspect="1"/>
                                          </pic:cNvPicPr>
                                        </pic:nvPicPr>
                                        <pic:blipFill>
                                          <a:blip r:embed="rId6"/>
                                          <a:stretch>
                                            <a:fillRect/>
                                          </a:stretch>
                                        </pic:blipFill>
                                        <pic:spPr>
                                          <a:xfrm>
                                            <a:off x="0" y="0"/>
                                            <a:ext cx="1786255" cy="17862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05pt;margin-top:4.65pt;height:165.75pt;width:175.9pt;z-index:251659264;mso-width-relative:page;mso-height-relative:page;" fillcolor="#FFFFFF [3201]" filled="t" stroked="t" coordsize="21600,21600" o:gfxdata="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KDpLu1gAAAAkBAAAPAAAAAAAAAAEAIAAAACIAAABkcnMvZG93bnJldi54bWxQSwECFAAU&#10;AAAACACHTuJAmfXC4GUCAADEBAAADgAAAAAAAAABACAAAAAlAQAAZHJzL2Uyb0RvYy54bWxQSwUG&#10;AAAAAAYABgBZAQAA/AUAAAAA&#10;">
                <v:fill on="t" focussize="0,0"/>
                <v:stroke weight="0.5pt" color="#000000 [3204]" joinstyle="round"/>
                <v:imagedata o:title=""/>
                <o:lock v:ext="edit" aspectratio="f"/>
                <v:textbox>
                  <w:txbxContent>
                    <w:p w14:paraId="6FBE035B">
                      <w:r>
                        <w:drawing>
                          <wp:inline distT="0" distB="0" distL="114300" distR="114300">
                            <wp:extent cx="1786255" cy="1786255"/>
                            <wp:effectExtent l="0" t="0" r="0" b="4445"/>
                            <wp:docPr id="2"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
                                    <pic:cNvPicPr>
                                      <a:picLocks noChangeAspect="1"/>
                                    </pic:cNvPicPr>
                                  </pic:nvPicPr>
                                  <pic:blipFill>
                                    <a:blip r:embed="rId6"/>
                                    <a:stretch>
                                      <a:fillRect/>
                                    </a:stretch>
                                  </pic:blipFill>
                                  <pic:spPr>
                                    <a:xfrm>
                                      <a:off x="0" y="0"/>
                                      <a:ext cx="1786255" cy="1786255"/>
                                    </a:xfrm>
                                    <a:prstGeom prst="rect">
                                      <a:avLst/>
                                    </a:prstGeom>
                                  </pic:spPr>
                                </pic:pic>
                              </a:graphicData>
                            </a:graphic>
                          </wp:inline>
                        </w:drawing>
                      </w:r>
                    </w:p>
                  </w:txbxContent>
                </v:textbox>
              </v:shape>
            </w:pict>
          </mc:Fallback>
        </mc:AlternateContent>
      </w:r>
    </w:p>
    <w:p w14:paraId="27EAEAC6">
      <w:pPr>
        <w:rPr>
          <w:rFonts w:hint="eastAsia"/>
          <w:lang w:val="en-US" w:eastAsia="zh-CN"/>
        </w:rPr>
      </w:pPr>
    </w:p>
    <w:p w14:paraId="7C23645C">
      <w:pPr>
        <w:rPr>
          <w:rFonts w:hint="eastAsia"/>
          <w:lang w:val="en-US" w:eastAsia="zh-CN"/>
        </w:rPr>
      </w:pPr>
      <w:r>
        <w:rPr>
          <w:rFonts w:hint="eastAsia"/>
          <w:lang w:val="en-US" w:eastAsia="zh-CN"/>
        </w:rPr>
        <w:t>名称：光纤熔接机</w:t>
      </w:r>
    </w:p>
    <w:p w14:paraId="54149E44">
      <w:pPr>
        <w:rPr>
          <w:rFonts w:hint="eastAsia"/>
          <w:lang w:val="en-US" w:eastAsia="zh-CN"/>
        </w:rPr>
      </w:pPr>
      <w:r>
        <w:rPr>
          <w:rFonts w:hint="eastAsia"/>
          <w:lang w:val="en-US" w:eastAsia="zh-CN"/>
        </w:rPr>
        <w:t>型号：AM-601</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3ADEC39D">
      <w:pPr>
        <w:rPr>
          <w:rFonts w:hint="default"/>
          <w:lang w:val="en-US" w:eastAsia="zh-CN"/>
        </w:rPr>
      </w:pPr>
      <w:r>
        <w:rPr>
          <w:rFonts w:hint="eastAsia"/>
          <w:lang w:val="en-US" w:eastAsia="zh-CN"/>
        </w:rPr>
        <w:t>官网:www.dingxunacnn.com</w:t>
      </w:r>
    </w:p>
    <w:p w14:paraId="5F26B063">
      <w:pPr>
        <w:rPr>
          <w:rFonts w:hint="eastAsia"/>
          <w:lang w:val="en-US" w:eastAsia="zh-CN"/>
        </w:rPr>
      </w:pPr>
    </w:p>
    <w:p w14:paraId="37EA01C2">
      <w:pPr>
        <w:rPr>
          <w:rFonts w:hint="eastAsia"/>
          <w:b/>
          <w:bCs/>
          <w:sz w:val="24"/>
          <w:szCs w:val="24"/>
          <w:lang w:val="en-US" w:eastAsia="zh-CN"/>
        </w:rPr>
      </w:pPr>
      <w:r>
        <w:rPr>
          <w:rFonts w:hint="eastAsia"/>
          <w:b/>
          <w:bCs/>
          <w:sz w:val="24"/>
          <w:szCs w:val="24"/>
          <w:lang w:val="en-US" w:eastAsia="zh-CN"/>
        </w:rPr>
        <w:t>一、产品概述</w:t>
      </w:r>
    </w:p>
    <w:p w14:paraId="4A40CF09">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default"/>
          <w:lang w:val="en-US" w:eastAsia="zh-CN"/>
        </w:rPr>
        <w:t>光纤熔接机是光缆接续的重要基础设备 ，其利用光纤材料的特性 ，通过一定程度上的电压控制，将两根光纤熔接在一起并实现光纤传输的低损耗“无光损”。</w:t>
      </w:r>
    </w:p>
    <w:p w14:paraId="1954612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default"/>
          <w:lang w:val="en-US" w:eastAsia="zh-CN"/>
        </w:rPr>
        <w:t>光纤熔接机是我们光缆施工接续的第一步也是最重要的一步</w:t>
      </w:r>
      <w:r>
        <w:rPr>
          <w:rFonts w:hint="eastAsia"/>
          <w:lang w:val="en-US" w:eastAsia="zh-CN"/>
        </w:rPr>
        <w:t>，</w:t>
      </w:r>
      <w:r>
        <w:rPr>
          <w:rFonts w:hint="default"/>
          <w:lang w:val="en-US" w:eastAsia="zh-CN"/>
        </w:rPr>
        <w:t>是我们光缆布设的重要设备。主要用于光缆的施工、光缆后续的维护保养、光缆抢修等</w:t>
      </w:r>
      <w:r>
        <w:rPr>
          <w:rFonts w:hint="eastAsia"/>
          <w:lang w:val="en-US" w:eastAsia="zh-CN"/>
        </w:rPr>
        <w:t>。</w:t>
      </w:r>
    </w:p>
    <w:p w14:paraId="597D0ED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AM-601是成都鼎讯信通科技有限公司推出的一款六马达高性价比的便携式光纤熔接机，能够适应多种复杂的坏境，为光纤接续做出巨大贡献的一款新型光纤熔接机。</w:t>
      </w:r>
    </w:p>
    <w:p w14:paraId="78E1CF09">
      <w:pPr>
        <w:rPr>
          <w:rFonts w:hint="default"/>
          <w:lang w:val="en-US" w:eastAsia="zh-CN"/>
        </w:rPr>
      </w:pPr>
    </w:p>
    <w:p w14:paraId="783A301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二、</w:t>
      </w:r>
      <w:r>
        <w:rPr>
          <w:rFonts w:hint="eastAsia"/>
          <w:b/>
          <w:bCs/>
          <w:sz w:val="24"/>
          <w:szCs w:val="24"/>
          <w:lang w:val="en-US" w:eastAsia="zh-CN"/>
        </w:rPr>
        <w:t>产品特点</w:t>
      </w:r>
    </w:p>
    <w:p w14:paraId="669617D7">
      <w:pPr>
        <w:numPr>
          <w:ilvl w:val="0"/>
          <w:numId w:val="0"/>
        </w:numPr>
        <w:rPr>
          <w:rFonts w:hint="eastAsia"/>
          <w:lang w:val="en-US" w:eastAsia="zh-CN"/>
        </w:rPr>
      </w:pPr>
      <w:r>
        <w:rPr>
          <w:rFonts w:hint="eastAsia" w:ascii="Arial" w:hAnsi="Arial" w:eastAsia="微软雅黑" w:cs="Times New Roman"/>
          <w:kern w:val="2"/>
          <w:sz w:val="21"/>
          <w:szCs w:val="24"/>
          <w:lang w:val="en-US" w:eastAsia="zh-CN" w:bidi="ar-SA"/>
        </w:rPr>
        <w:t>1、</w:t>
      </w:r>
      <w:r>
        <w:rPr>
          <w:rFonts w:hint="eastAsia"/>
          <w:lang w:val="en-US" w:eastAsia="zh-CN"/>
        </w:rPr>
        <w:t>接续速度快</w:t>
      </w:r>
    </w:p>
    <w:p w14:paraId="5D0FCF58">
      <w:pPr>
        <w:numPr>
          <w:ilvl w:val="0"/>
          <w:numId w:val="0"/>
        </w:numPr>
        <w:rPr>
          <w:rFonts w:hint="eastAsia"/>
          <w:lang w:val="en-US" w:eastAsia="zh-CN"/>
        </w:rPr>
      </w:pPr>
      <w:r>
        <w:rPr>
          <w:rFonts w:hint="eastAsia"/>
          <w:lang w:val="en-US" w:eastAsia="zh-CN"/>
        </w:rPr>
        <w:t>----全自动熔接，整个接续过程只需要8秒。</w:t>
      </w:r>
    </w:p>
    <w:p w14:paraId="084B0ABE">
      <w:pPr>
        <w:numPr>
          <w:ilvl w:val="0"/>
          <w:numId w:val="0"/>
        </w:numPr>
        <w:rPr>
          <w:rFonts w:hint="default"/>
          <w:lang w:val="en-US" w:eastAsia="zh-CN"/>
        </w:rPr>
      </w:pPr>
      <w:r>
        <w:rPr>
          <w:rFonts w:hint="default" w:ascii="Arial" w:hAnsi="Arial" w:eastAsia="微软雅黑" w:cs="Times New Roman"/>
          <w:kern w:val="2"/>
          <w:sz w:val="21"/>
          <w:szCs w:val="24"/>
          <w:lang w:val="en-US" w:eastAsia="zh-CN" w:bidi="ar-SA"/>
        </w:rPr>
        <w:t>2、</w:t>
      </w:r>
      <w:r>
        <w:rPr>
          <w:rFonts w:hint="default"/>
          <w:lang w:val="en-US" w:eastAsia="zh-CN"/>
        </w:rPr>
        <w:t>加热速度佳</w:t>
      </w:r>
    </w:p>
    <w:p w14:paraId="2B65F287">
      <w:pPr>
        <w:numPr>
          <w:ilvl w:val="0"/>
          <w:numId w:val="0"/>
        </w:numPr>
        <w:rPr>
          <w:rFonts w:hint="default"/>
          <w:lang w:val="en-US" w:eastAsia="zh-CN"/>
        </w:rPr>
      </w:pPr>
      <w:r>
        <w:rPr>
          <w:rFonts w:hint="eastAsia"/>
          <w:lang w:val="en-US" w:eastAsia="zh-CN"/>
        </w:rPr>
        <w:t>----20秒快速加热，多种加热模式设置。</w:t>
      </w:r>
    </w:p>
    <w:p w14:paraId="70743CE1">
      <w:pPr>
        <w:numPr>
          <w:ilvl w:val="0"/>
          <w:numId w:val="0"/>
        </w:numPr>
        <w:rPr>
          <w:rFonts w:hint="default"/>
          <w:lang w:val="en-US" w:eastAsia="zh-CN"/>
        </w:rPr>
      </w:pPr>
      <w:r>
        <w:rPr>
          <w:rFonts w:hint="default" w:ascii="Arial" w:hAnsi="Arial" w:eastAsia="微软雅黑" w:cs="Times New Roman"/>
          <w:kern w:val="2"/>
          <w:sz w:val="21"/>
          <w:szCs w:val="24"/>
          <w:lang w:val="en-US" w:eastAsia="zh-CN" w:bidi="ar-SA"/>
        </w:rPr>
        <w:t>3、</w:t>
      </w:r>
      <w:r>
        <w:rPr>
          <w:rFonts w:hint="default"/>
          <w:lang w:val="en-US" w:eastAsia="zh-CN"/>
        </w:rPr>
        <w:t>接续性能好</w:t>
      </w:r>
    </w:p>
    <w:p w14:paraId="0815E40A">
      <w:pPr>
        <w:numPr>
          <w:ilvl w:val="0"/>
          <w:numId w:val="0"/>
        </w:numPr>
        <w:rPr>
          <w:rFonts w:hint="default"/>
          <w:lang w:val="en-US" w:eastAsia="zh-CN"/>
        </w:rPr>
      </w:pPr>
      <w:r>
        <w:rPr>
          <w:rFonts w:hint="eastAsia"/>
          <w:lang w:val="en-US" w:eastAsia="zh-CN"/>
        </w:rPr>
        <w:t>----工业级控制芯片与精密的定位技术 ，六马达聚焦对准接续，实现“零损耗”。</w:t>
      </w:r>
    </w:p>
    <w:p w14:paraId="7E7460F7">
      <w:pPr>
        <w:numPr>
          <w:ilvl w:val="0"/>
          <w:numId w:val="0"/>
        </w:numPr>
        <w:rPr>
          <w:rFonts w:hint="default"/>
          <w:lang w:val="en-US" w:eastAsia="zh-CN"/>
        </w:rPr>
      </w:pPr>
      <w:r>
        <w:rPr>
          <w:rFonts w:hint="default" w:ascii="Arial" w:hAnsi="Arial" w:eastAsia="微软雅黑" w:cs="Times New Roman"/>
          <w:kern w:val="2"/>
          <w:sz w:val="21"/>
          <w:szCs w:val="24"/>
          <w:lang w:val="en-US" w:eastAsia="zh-CN" w:bidi="ar-SA"/>
        </w:rPr>
        <w:t>4、</w:t>
      </w:r>
      <w:r>
        <w:rPr>
          <w:rFonts w:hint="default"/>
          <w:lang w:val="en-US" w:eastAsia="zh-CN"/>
        </w:rPr>
        <w:t>续航能力强</w:t>
      </w:r>
    </w:p>
    <w:p w14:paraId="7A711F57">
      <w:pPr>
        <w:numPr>
          <w:ilvl w:val="0"/>
          <w:numId w:val="0"/>
        </w:numPr>
        <w:rPr>
          <w:rFonts w:hint="default"/>
          <w:lang w:val="en-US" w:eastAsia="zh-CN"/>
        </w:rPr>
      </w:pPr>
      <w:r>
        <w:rPr>
          <w:rFonts w:hint="eastAsia"/>
          <w:lang w:val="en-US" w:eastAsia="zh-CN"/>
        </w:rPr>
        <w:t>----可拔插式电池，双模供电，三模蓄电，大幅度延长使用时间。</w:t>
      </w:r>
    </w:p>
    <w:p w14:paraId="5F4A6A1D">
      <w:pPr>
        <w:numPr>
          <w:ilvl w:val="0"/>
          <w:numId w:val="0"/>
        </w:numPr>
        <w:rPr>
          <w:rFonts w:hint="eastAsia"/>
          <w:lang w:val="en-US" w:eastAsia="zh-CN"/>
        </w:rPr>
      </w:pPr>
      <w:r>
        <w:rPr>
          <w:rFonts w:hint="eastAsia"/>
          <w:lang w:val="en-US" w:eastAsia="zh-CN"/>
        </w:rPr>
        <w:t>5、操作简单</w:t>
      </w:r>
    </w:p>
    <w:p w14:paraId="712255E2">
      <w:pPr>
        <w:numPr>
          <w:ilvl w:val="0"/>
          <w:numId w:val="0"/>
        </w:numPr>
        <w:rPr>
          <w:rFonts w:hint="default"/>
          <w:lang w:val="en-US" w:eastAsia="zh-CN"/>
        </w:rPr>
      </w:pPr>
      <w:r>
        <w:rPr>
          <w:rFonts w:hint="eastAsia"/>
          <w:lang w:val="en-US" w:eastAsia="zh-CN"/>
        </w:rPr>
        <w:t>----全自动接续加上300倍高清显示，快速接续。</w:t>
      </w:r>
    </w:p>
    <w:p w14:paraId="6A4ED8B4">
      <w:pPr>
        <w:numPr>
          <w:ilvl w:val="0"/>
          <w:numId w:val="0"/>
        </w:numPr>
        <w:rPr>
          <w:rFonts w:hint="eastAsia"/>
          <w:lang w:val="en-US" w:eastAsia="zh-CN"/>
        </w:rPr>
      </w:pPr>
      <w:r>
        <w:rPr>
          <w:rFonts w:hint="eastAsia"/>
          <w:lang w:val="en-US" w:eastAsia="zh-CN"/>
        </w:rPr>
        <w:t>6、携带方便</w:t>
      </w:r>
    </w:p>
    <w:p w14:paraId="301C164E">
      <w:pPr>
        <w:numPr>
          <w:ilvl w:val="0"/>
          <w:numId w:val="0"/>
        </w:numPr>
        <w:rPr>
          <w:rFonts w:hint="default"/>
          <w:lang w:val="en-US" w:eastAsia="zh-CN"/>
        </w:rPr>
      </w:pPr>
      <w:r>
        <w:rPr>
          <w:rFonts w:hint="eastAsia"/>
          <w:lang w:val="en-US" w:eastAsia="zh-CN"/>
        </w:rPr>
        <w:t>----</w:t>
      </w:r>
      <w:r>
        <w:rPr>
          <w:rFonts w:hint="default"/>
          <w:lang w:val="en-US" w:eastAsia="zh-CN"/>
        </w:rPr>
        <w:t>全机采用复合塑料与金属的结合，仅</w:t>
      </w:r>
      <w:r>
        <w:rPr>
          <w:rFonts w:hint="eastAsia"/>
          <w:lang w:val="en-US" w:eastAsia="zh-CN"/>
        </w:rPr>
        <w:t>1.5</w:t>
      </w:r>
      <w:r>
        <w:rPr>
          <w:rFonts w:hint="default"/>
          <w:lang w:val="en-US" w:eastAsia="zh-CN"/>
        </w:rPr>
        <w:t>kg重量，体积小、重量轻。</w:t>
      </w:r>
    </w:p>
    <w:p w14:paraId="59B0589B">
      <w:pPr>
        <w:numPr>
          <w:ilvl w:val="0"/>
          <w:numId w:val="0"/>
        </w:numPr>
        <w:rPr>
          <w:rFonts w:hint="default"/>
          <w:lang w:val="en-US" w:eastAsia="zh-CN"/>
        </w:rPr>
      </w:pPr>
    </w:p>
    <w:p w14:paraId="763C0390">
      <w:pPr>
        <w:numPr>
          <w:ilvl w:val="0"/>
          <w:numId w:val="0"/>
        </w:numPr>
        <w:rPr>
          <w:rFonts w:hint="default"/>
          <w:lang w:val="en-US" w:eastAsia="zh-CN"/>
        </w:rPr>
      </w:pPr>
    </w:p>
    <w:p w14:paraId="638B7A37">
      <w:pPr>
        <w:numPr>
          <w:ilvl w:val="0"/>
          <w:numId w:val="0"/>
        </w:numPr>
        <w:ind w:left="0" w:leftChars="0" w:firstLine="0" w:firstLineChars="0"/>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三、</w:t>
      </w:r>
      <w:r>
        <w:rPr>
          <w:rFonts w:hint="eastAsia" w:cs="Times New Roman"/>
          <w:b/>
          <w:bCs/>
          <w:kern w:val="2"/>
          <w:sz w:val="24"/>
          <w:szCs w:val="24"/>
          <w:lang w:val="en-US" w:eastAsia="zh-CN" w:bidi="ar-SA"/>
        </w:rPr>
        <w:t>设备</w:t>
      </w:r>
      <w:r>
        <w:rPr>
          <w:rFonts w:hint="eastAsia"/>
          <w:b/>
          <w:bCs/>
          <w:sz w:val="24"/>
          <w:szCs w:val="24"/>
          <w:lang w:val="en-US" w:eastAsia="zh-CN"/>
        </w:rPr>
        <w:t>参数</w:t>
      </w:r>
    </w:p>
    <w:p w14:paraId="52607A0C">
      <w:pPr>
        <w:numPr>
          <w:ilvl w:val="0"/>
          <w:numId w:val="0"/>
        </w:numPr>
        <w:ind w:leftChars="0"/>
        <w:rPr>
          <w:rFonts w:hint="default"/>
          <w:lang w:val="en-US" w:eastAsia="zh-CN"/>
        </w:rPr>
      </w:pPr>
      <w:r>
        <w:rPr>
          <w:rFonts w:hint="eastAsia"/>
          <w:lang w:val="en-US" w:eastAsia="zh-CN"/>
        </w:rPr>
        <w:t>*</w:t>
      </w:r>
      <w:r>
        <w:rPr>
          <w:rFonts w:hint="default"/>
          <w:lang w:val="en-US" w:eastAsia="zh-CN"/>
        </w:rPr>
        <w:t>适用</w:t>
      </w:r>
      <w:r>
        <w:rPr>
          <w:rFonts w:hint="eastAsia"/>
          <w:lang w:val="en-US" w:eastAsia="zh-CN"/>
        </w:rPr>
        <w:t>光纤类型：</w:t>
      </w:r>
      <w:r>
        <w:rPr>
          <w:rFonts w:hint="default"/>
          <w:lang w:val="en-US" w:eastAsia="zh-CN"/>
        </w:rPr>
        <w:t>SMF(G.652)、MMF(G.651) 、DSF(G.653) 、NZDSF(G.655)、BIF(G.657）</w:t>
      </w:r>
    </w:p>
    <w:p w14:paraId="010DC461">
      <w:pPr>
        <w:numPr>
          <w:ilvl w:val="0"/>
          <w:numId w:val="0"/>
        </w:numPr>
        <w:ind w:leftChars="0"/>
        <w:rPr>
          <w:rFonts w:hint="default"/>
          <w:lang w:val="en-US" w:eastAsia="zh-CN"/>
        </w:rPr>
      </w:pPr>
      <w:r>
        <w:rPr>
          <w:rFonts w:hint="eastAsia"/>
          <w:lang w:val="en-US" w:eastAsia="zh-CN"/>
        </w:rPr>
        <w:t>*</w:t>
      </w:r>
      <w:r>
        <w:rPr>
          <w:rFonts w:hint="default"/>
          <w:lang w:val="en-US" w:eastAsia="zh-CN"/>
        </w:rPr>
        <w:t>适用芯数</w:t>
      </w:r>
      <w:r>
        <w:rPr>
          <w:rFonts w:hint="eastAsia"/>
          <w:lang w:val="en-US" w:eastAsia="zh-CN"/>
        </w:rPr>
        <w:t>：</w:t>
      </w:r>
      <w:r>
        <w:rPr>
          <w:rFonts w:hint="default"/>
          <w:lang w:val="en-US" w:eastAsia="zh-CN"/>
        </w:rPr>
        <w:t>单芯</w:t>
      </w:r>
    </w:p>
    <w:p w14:paraId="55092650">
      <w:pPr>
        <w:numPr>
          <w:ilvl w:val="0"/>
          <w:numId w:val="0"/>
        </w:numPr>
        <w:ind w:leftChars="0"/>
        <w:rPr>
          <w:rFonts w:hint="default"/>
          <w:lang w:val="en-US" w:eastAsia="zh-CN"/>
        </w:rPr>
      </w:pPr>
      <w:r>
        <w:rPr>
          <w:rFonts w:hint="eastAsia"/>
          <w:lang w:val="en-US" w:eastAsia="zh-CN"/>
        </w:rPr>
        <w:t>*</w:t>
      </w:r>
      <w:r>
        <w:rPr>
          <w:rFonts w:hint="default"/>
          <w:lang w:val="en-US" w:eastAsia="zh-CN"/>
        </w:rPr>
        <w:t>实际平均损耗</w:t>
      </w:r>
      <w:r>
        <w:rPr>
          <w:rFonts w:hint="eastAsia"/>
          <w:lang w:val="en-US" w:eastAsia="zh-CN"/>
        </w:rPr>
        <w:t>：</w:t>
      </w:r>
      <w:r>
        <w:rPr>
          <w:rFonts w:hint="default"/>
          <w:lang w:val="en-US" w:eastAsia="zh-CN"/>
        </w:rPr>
        <w:t>0.02dB(SMF)、0.01dB(MMF)、0.04dB(DSF)、0.04dB(NZDSF)、0.02dB(BIF)</w:t>
      </w:r>
    </w:p>
    <w:p w14:paraId="7CECF9DD">
      <w:pPr>
        <w:numPr>
          <w:ilvl w:val="0"/>
          <w:numId w:val="0"/>
        </w:numPr>
        <w:ind w:leftChars="0"/>
        <w:rPr>
          <w:rFonts w:hint="default"/>
          <w:lang w:val="en-US" w:eastAsia="zh-CN"/>
        </w:rPr>
      </w:pPr>
      <w:r>
        <w:rPr>
          <w:rFonts w:hint="eastAsia"/>
          <w:lang w:val="en-US" w:eastAsia="zh-CN"/>
        </w:rPr>
        <w:t>*</w:t>
      </w:r>
      <w:r>
        <w:rPr>
          <w:rFonts w:hint="default"/>
          <w:lang w:val="en-US" w:eastAsia="zh-CN"/>
        </w:rPr>
        <w:t>回波损耗</w:t>
      </w:r>
      <w:r>
        <w:rPr>
          <w:rFonts w:hint="eastAsia"/>
          <w:lang w:val="en-US" w:eastAsia="zh-CN"/>
        </w:rPr>
        <w:t>：</w:t>
      </w:r>
      <w:r>
        <w:rPr>
          <w:rFonts w:hint="default"/>
          <w:lang w:val="en-US" w:eastAsia="zh-CN"/>
        </w:rPr>
        <w:t>≥60dB</w:t>
      </w:r>
    </w:p>
    <w:p w14:paraId="60FCD7AC">
      <w:pPr>
        <w:numPr>
          <w:ilvl w:val="0"/>
          <w:numId w:val="0"/>
        </w:numPr>
        <w:ind w:leftChars="0"/>
        <w:rPr>
          <w:rFonts w:hint="default"/>
          <w:lang w:val="en-US" w:eastAsia="zh-CN"/>
        </w:rPr>
      </w:pPr>
      <w:r>
        <w:rPr>
          <w:rFonts w:hint="eastAsia"/>
          <w:lang w:val="en-US" w:eastAsia="zh-CN"/>
        </w:rPr>
        <w:t>*</w:t>
      </w:r>
      <w:r>
        <w:rPr>
          <w:rFonts w:hint="default"/>
          <w:lang w:val="en-US" w:eastAsia="zh-CN"/>
        </w:rPr>
        <w:t>张力测试</w:t>
      </w:r>
      <w:r>
        <w:rPr>
          <w:rFonts w:hint="eastAsia"/>
          <w:lang w:val="en-US" w:eastAsia="zh-CN"/>
        </w:rPr>
        <w:t>：</w:t>
      </w:r>
      <w:r>
        <w:rPr>
          <w:rFonts w:hint="default"/>
          <w:lang w:val="en-US" w:eastAsia="zh-CN"/>
        </w:rPr>
        <w:t>2.0N（200gf）（标准）</w:t>
      </w:r>
    </w:p>
    <w:p w14:paraId="309972C0">
      <w:pPr>
        <w:numPr>
          <w:ilvl w:val="0"/>
          <w:numId w:val="0"/>
        </w:numPr>
        <w:ind w:leftChars="0"/>
        <w:rPr>
          <w:rFonts w:hint="default"/>
          <w:lang w:val="en-US" w:eastAsia="zh-CN"/>
        </w:rPr>
      </w:pPr>
      <w:r>
        <w:rPr>
          <w:rFonts w:hint="eastAsia"/>
          <w:lang w:val="en-US" w:eastAsia="zh-CN"/>
        </w:rPr>
        <w:t>*</w:t>
      </w:r>
      <w:r>
        <w:rPr>
          <w:rFonts w:hint="default"/>
          <w:lang w:val="en-US" w:eastAsia="zh-CN"/>
        </w:rPr>
        <w:t>纤芯材料</w:t>
      </w:r>
      <w:r>
        <w:rPr>
          <w:rFonts w:hint="eastAsia"/>
          <w:lang w:val="en-US" w:eastAsia="zh-CN"/>
        </w:rPr>
        <w:t>：</w:t>
      </w:r>
      <w:r>
        <w:rPr>
          <w:rFonts w:hint="default"/>
          <w:lang w:val="en-US" w:eastAsia="zh-CN"/>
        </w:rPr>
        <w:t>石英光纤</w:t>
      </w:r>
    </w:p>
    <w:p w14:paraId="7A244648">
      <w:pPr>
        <w:numPr>
          <w:ilvl w:val="0"/>
          <w:numId w:val="0"/>
        </w:numPr>
        <w:ind w:leftChars="0"/>
        <w:rPr>
          <w:rFonts w:hint="default"/>
          <w:lang w:val="en-US" w:eastAsia="zh-CN"/>
        </w:rPr>
      </w:pPr>
      <w:r>
        <w:rPr>
          <w:rFonts w:hint="eastAsia"/>
          <w:lang w:val="en-US" w:eastAsia="zh-CN"/>
        </w:rPr>
        <w:t>*</w:t>
      </w:r>
      <w:r>
        <w:rPr>
          <w:rFonts w:hint="default"/>
          <w:lang w:val="en-US" w:eastAsia="zh-CN"/>
        </w:rPr>
        <w:t>光纤外径</w:t>
      </w:r>
      <w:r>
        <w:rPr>
          <w:rFonts w:hint="eastAsia"/>
          <w:lang w:val="en-US" w:eastAsia="zh-CN"/>
        </w:rPr>
        <w:t>：</w:t>
      </w:r>
      <w:r>
        <w:rPr>
          <w:rFonts w:hint="default"/>
          <w:lang w:val="en-US" w:eastAsia="zh-CN"/>
        </w:rPr>
        <w:t>包层直径：80～150μm，涂覆层直径；100μm～3mm</w:t>
      </w:r>
    </w:p>
    <w:p w14:paraId="096BFFF6">
      <w:pPr>
        <w:numPr>
          <w:ilvl w:val="0"/>
          <w:numId w:val="0"/>
        </w:numPr>
        <w:ind w:leftChars="0"/>
        <w:rPr>
          <w:rFonts w:hint="default"/>
          <w:lang w:val="en-US" w:eastAsia="zh-CN"/>
        </w:rPr>
      </w:pPr>
      <w:r>
        <w:rPr>
          <w:rFonts w:hint="eastAsia"/>
          <w:lang w:val="en-US" w:eastAsia="zh-CN"/>
        </w:rPr>
        <w:t>*</w:t>
      </w:r>
      <w:r>
        <w:rPr>
          <w:rFonts w:hint="default"/>
          <w:lang w:val="en-US" w:eastAsia="zh-CN"/>
        </w:rPr>
        <w:t>切割长度</w:t>
      </w:r>
      <w:r>
        <w:rPr>
          <w:rFonts w:hint="eastAsia"/>
          <w:lang w:val="en-US" w:eastAsia="zh-CN"/>
        </w:rPr>
        <w:t>：</w:t>
      </w:r>
      <w:r>
        <w:rPr>
          <w:rFonts w:hint="default"/>
          <w:lang w:val="en-US" w:eastAsia="zh-CN"/>
        </w:rPr>
        <w:t>8～16mm</w:t>
      </w:r>
    </w:p>
    <w:p w14:paraId="2C783B9C">
      <w:pPr>
        <w:numPr>
          <w:ilvl w:val="0"/>
          <w:numId w:val="0"/>
        </w:numPr>
        <w:ind w:leftChars="0"/>
        <w:rPr>
          <w:rFonts w:hint="default"/>
          <w:lang w:val="en-US" w:eastAsia="zh-CN"/>
        </w:rPr>
      </w:pPr>
      <w:r>
        <w:rPr>
          <w:rFonts w:hint="eastAsia"/>
          <w:lang w:val="en-US" w:eastAsia="zh-CN"/>
        </w:rPr>
        <w:t>*</w:t>
      </w:r>
      <w:r>
        <w:rPr>
          <w:rFonts w:hint="default"/>
          <w:lang w:val="en-US" w:eastAsia="zh-CN"/>
        </w:rPr>
        <w:t>熔接时间</w:t>
      </w:r>
      <w:r>
        <w:rPr>
          <w:rFonts w:hint="eastAsia"/>
          <w:lang w:val="en-US" w:eastAsia="zh-CN"/>
        </w:rPr>
        <w:t>：</w:t>
      </w:r>
      <w:r>
        <w:rPr>
          <w:rFonts w:hint="default"/>
          <w:lang w:val="en-US" w:eastAsia="zh-CN"/>
        </w:rPr>
        <w:t>对焦模式（11秒）   不对焦模式(8秒)</w:t>
      </w:r>
    </w:p>
    <w:p w14:paraId="5D9220CE">
      <w:pPr>
        <w:numPr>
          <w:ilvl w:val="0"/>
          <w:numId w:val="0"/>
        </w:numPr>
        <w:ind w:leftChars="0"/>
        <w:rPr>
          <w:rFonts w:hint="default"/>
          <w:lang w:val="en-US" w:eastAsia="zh-CN"/>
        </w:rPr>
      </w:pPr>
      <w:r>
        <w:rPr>
          <w:rFonts w:hint="eastAsia"/>
          <w:lang w:val="en-US" w:eastAsia="zh-CN"/>
        </w:rPr>
        <w:t>*</w:t>
      </w:r>
      <w:r>
        <w:rPr>
          <w:rFonts w:hint="default"/>
          <w:lang w:val="en-US" w:eastAsia="zh-CN"/>
        </w:rPr>
        <w:t>加热时间</w:t>
      </w:r>
      <w:r>
        <w:rPr>
          <w:rFonts w:hint="eastAsia"/>
          <w:lang w:val="en-US" w:eastAsia="zh-CN"/>
        </w:rPr>
        <w:t>：</w:t>
      </w:r>
      <w:r>
        <w:rPr>
          <w:rFonts w:hint="default"/>
          <w:lang w:val="en-US" w:eastAsia="zh-CN"/>
        </w:rPr>
        <w:t>20秒</w:t>
      </w:r>
    </w:p>
    <w:p w14:paraId="2473C3FD">
      <w:pPr>
        <w:numPr>
          <w:ilvl w:val="0"/>
          <w:numId w:val="0"/>
        </w:numPr>
        <w:ind w:leftChars="0"/>
        <w:rPr>
          <w:rFonts w:hint="default"/>
          <w:lang w:val="en-US" w:eastAsia="zh-CN"/>
        </w:rPr>
      </w:pPr>
      <w:r>
        <w:rPr>
          <w:rFonts w:hint="eastAsia"/>
          <w:lang w:val="en-US" w:eastAsia="zh-CN"/>
        </w:rPr>
        <w:t>*</w:t>
      </w:r>
      <w:r>
        <w:rPr>
          <w:rFonts w:hint="default"/>
          <w:lang w:val="en-US" w:eastAsia="zh-CN"/>
        </w:rPr>
        <w:t>光纤显示及放大倍数</w:t>
      </w:r>
      <w:r>
        <w:rPr>
          <w:rFonts w:hint="eastAsia"/>
          <w:lang w:val="en-US" w:eastAsia="zh-CN"/>
        </w:rPr>
        <w:t>：</w:t>
      </w:r>
      <w:r>
        <w:rPr>
          <w:rFonts w:hint="default"/>
          <w:lang w:val="en-US" w:eastAsia="zh-CN"/>
        </w:rPr>
        <w:t>显示：X，Y；X/Y。放大300倍</w:t>
      </w:r>
    </w:p>
    <w:p w14:paraId="5A0E7746">
      <w:pPr>
        <w:numPr>
          <w:ilvl w:val="0"/>
          <w:numId w:val="0"/>
        </w:numPr>
        <w:ind w:leftChars="0"/>
        <w:rPr>
          <w:rFonts w:hint="default"/>
          <w:lang w:val="en-US" w:eastAsia="zh-CN"/>
        </w:rPr>
      </w:pPr>
      <w:r>
        <w:rPr>
          <w:rFonts w:hint="eastAsia"/>
          <w:lang w:val="en-US" w:eastAsia="zh-CN"/>
        </w:rPr>
        <w:t>*</w:t>
      </w:r>
      <w:r>
        <w:rPr>
          <w:rFonts w:hint="default"/>
          <w:lang w:val="en-US" w:eastAsia="zh-CN"/>
        </w:rPr>
        <w:t>光纤对准方式</w:t>
      </w:r>
      <w:r>
        <w:rPr>
          <w:rFonts w:hint="eastAsia"/>
          <w:lang w:val="en-US" w:eastAsia="zh-CN"/>
        </w:rPr>
        <w:t>：</w:t>
      </w:r>
      <w:r>
        <w:rPr>
          <w:rFonts w:hint="default"/>
          <w:lang w:val="en-US" w:eastAsia="zh-CN"/>
        </w:rPr>
        <w:t>纤芯对准（6马达）</w:t>
      </w:r>
    </w:p>
    <w:p w14:paraId="06A8881F">
      <w:pPr>
        <w:numPr>
          <w:ilvl w:val="0"/>
          <w:numId w:val="0"/>
        </w:numPr>
        <w:ind w:leftChars="0"/>
        <w:rPr>
          <w:rFonts w:hint="default"/>
          <w:lang w:val="en-US" w:eastAsia="zh-CN"/>
        </w:rPr>
      </w:pPr>
      <w:r>
        <w:rPr>
          <w:rFonts w:hint="eastAsia"/>
          <w:lang w:val="en-US" w:eastAsia="zh-CN"/>
        </w:rPr>
        <w:t>*</w:t>
      </w:r>
      <w:r>
        <w:rPr>
          <w:rFonts w:hint="default"/>
          <w:lang w:val="en-US" w:eastAsia="zh-CN"/>
        </w:rPr>
        <w:t>自动识别光纤</w:t>
      </w:r>
      <w:r>
        <w:rPr>
          <w:rFonts w:hint="eastAsia"/>
          <w:lang w:val="en-US" w:eastAsia="zh-CN"/>
        </w:rPr>
        <w:t>：</w:t>
      </w:r>
      <w:r>
        <w:rPr>
          <w:rFonts w:hint="default"/>
          <w:lang w:val="en-US" w:eastAsia="zh-CN"/>
        </w:rPr>
        <w:t>支持</w:t>
      </w:r>
    </w:p>
    <w:p w14:paraId="37B31674">
      <w:pPr>
        <w:numPr>
          <w:ilvl w:val="0"/>
          <w:numId w:val="0"/>
        </w:numPr>
        <w:ind w:leftChars="0"/>
        <w:rPr>
          <w:rFonts w:hint="default"/>
          <w:lang w:val="en-US" w:eastAsia="zh-CN"/>
        </w:rPr>
      </w:pPr>
      <w:r>
        <w:rPr>
          <w:rFonts w:hint="eastAsia"/>
          <w:lang w:val="en-US" w:eastAsia="zh-CN"/>
        </w:rPr>
        <w:t>*</w:t>
      </w:r>
      <w:r>
        <w:rPr>
          <w:rFonts w:hint="default"/>
          <w:lang w:val="en-US" w:eastAsia="zh-CN"/>
        </w:rPr>
        <w:t>自动放电校准</w:t>
      </w:r>
      <w:r>
        <w:rPr>
          <w:rFonts w:hint="eastAsia"/>
          <w:lang w:val="en-US" w:eastAsia="zh-CN"/>
        </w:rPr>
        <w:t>：</w:t>
      </w:r>
      <w:r>
        <w:rPr>
          <w:rFonts w:hint="default"/>
          <w:lang w:val="en-US" w:eastAsia="zh-CN"/>
        </w:rPr>
        <w:t>支持</w:t>
      </w:r>
    </w:p>
    <w:p w14:paraId="4609CDC4">
      <w:pPr>
        <w:numPr>
          <w:ilvl w:val="0"/>
          <w:numId w:val="0"/>
        </w:numPr>
        <w:ind w:leftChars="0"/>
        <w:rPr>
          <w:rFonts w:hint="default"/>
          <w:lang w:val="en-US" w:eastAsia="zh-CN"/>
        </w:rPr>
      </w:pPr>
      <w:r>
        <w:rPr>
          <w:rFonts w:hint="eastAsia"/>
          <w:lang w:val="en-US" w:eastAsia="zh-CN"/>
        </w:rPr>
        <w:t>*</w:t>
      </w:r>
      <w:r>
        <w:rPr>
          <w:rFonts w:hint="default"/>
          <w:lang w:val="en-US" w:eastAsia="zh-CN"/>
        </w:rPr>
        <w:t>电极寿命</w:t>
      </w:r>
      <w:r>
        <w:rPr>
          <w:rFonts w:hint="eastAsia"/>
          <w:lang w:val="en-US" w:eastAsia="zh-CN"/>
        </w:rPr>
        <w:t>：</w:t>
      </w:r>
      <w:r>
        <w:rPr>
          <w:rFonts w:hint="default"/>
          <w:lang w:val="en-US" w:eastAsia="zh-CN"/>
        </w:rPr>
        <w:t>放电6000次</w:t>
      </w:r>
    </w:p>
    <w:p w14:paraId="2DDE9250">
      <w:pPr>
        <w:numPr>
          <w:ilvl w:val="0"/>
          <w:numId w:val="0"/>
        </w:numPr>
        <w:ind w:leftChars="0"/>
        <w:rPr>
          <w:rFonts w:hint="default"/>
          <w:lang w:val="en-US" w:eastAsia="zh-CN"/>
        </w:rPr>
      </w:pPr>
      <w:r>
        <w:rPr>
          <w:rFonts w:hint="eastAsia"/>
          <w:lang w:val="en-US" w:eastAsia="zh-CN"/>
        </w:rPr>
        <w:t>*</w:t>
      </w:r>
      <w:r>
        <w:rPr>
          <w:rFonts w:hint="default"/>
          <w:lang w:val="en-US" w:eastAsia="zh-CN"/>
        </w:rPr>
        <w:t>热缩管规格</w:t>
      </w:r>
      <w:r>
        <w:rPr>
          <w:rFonts w:hint="eastAsia"/>
          <w:lang w:val="en-US" w:eastAsia="zh-CN"/>
        </w:rPr>
        <w:t>：</w:t>
      </w:r>
      <w:r>
        <w:rPr>
          <w:rFonts w:hint="default"/>
          <w:lang w:val="en-US" w:eastAsia="zh-CN"/>
        </w:rPr>
        <w:t>20～60mm及其它特殊规格的光纤热缩管</w:t>
      </w:r>
    </w:p>
    <w:p w14:paraId="69F91EED">
      <w:pPr>
        <w:numPr>
          <w:ilvl w:val="0"/>
          <w:numId w:val="0"/>
        </w:numPr>
        <w:ind w:leftChars="0"/>
        <w:rPr>
          <w:rFonts w:hint="default"/>
          <w:lang w:val="en-US" w:eastAsia="zh-CN"/>
        </w:rPr>
      </w:pPr>
      <w:r>
        <w:rPr>
          <w:rFonts w:hint="eastAsia"/>
          <w:lang w:val="en-US" w:eastAsia="zh-CN"/>
        </w:rPr>
        <w:t>*</w:t>
      </w:r>
      <w:r>
        <w:rPr>
          <w:rFonts w:hint="default"/>
          <w:lang w:val="en-US" w:eastAsia="zh-CN"/>
        </w:rPr>
        <w:t>熔接程序</w:t>
      </w:r>
      <w:r>
        <w:rPr>
          <w:rFonts w:hint="eastAsia"/>
          <w:lang w:val="en-US" w:eastAsia="zh-CN"/>
        </w:rPr>
        <w:t>：</w:t>
      </w:r>
      <w:r>
        <w:rPr>
          <w:rFonts w:hint="default"/>
          <w:lang w:val="en-US" w:eastAsia="zh-CN"/>
        </w:rPr>
        <w:t>6组工厂预置程序，74组用户自定义程序</w:t>
      </w:r>
    </w:p>
    <w:p w14:paraId="4B1D8228">
      <w:pPr>
        <w:numPr>
          <w:ilvl w:val="0"/>
          <w:numId w:val="0"/>
        </w:numPr>
        <w:ind w:leftChars="0"/>
        <w:rPr>
          <w:rFonts w:hint="default"/>
          <w:lang w:val="en-US" w:eastAsia="zh-CN"/>
        </w:rPr>
      </w:pPr>
      <w:r>
        <w:rPr>
          <w:rFonts w:hint="eastAsia"/>
          <w:lang w:val="en-US" w:eastAsia="zh-CN"/>
        </w:rPr>
        <w:t>*</w:t>
      </w:r>
      <w:r>
        <w:rPr>
          <w:rFonts w:hint="default"/>
          <w:lang w:val="en-US" w:eastAsia="zh-CN"/>
        </w:rPr>
        <w:t>加热程序</w:t>
      </w:r>
      <w:r>
        <w:rPr>
          <w:rFonts w:hint="eastAsia"/>
          <w:lang w:val="en-US" w:eastAsia="zh-CN"/>
        </w:rPr>
        <w:t>：</w:t>
      </w:r>
      <w:r>
        <w:rPr>
          <w:rFonts w:hint="default"/>
          <w:lang w:val="en-US" w:eastAsia="zh-CN"/>
        </w:rPr>
        <w:t>6组工厂预置程序，14组用户自定义程序，支持自动加热模式</w:t>
      </w:r>
    </w:p>
    <w:p w14:paraId="7D689B23">
      <w:pPr>
        <w:numPr>
          <w:ilvl w:val="0"/>
          <w:numId w:val="0"/>
        </w:numPr>
        <w:ind w:leftChars="0"/>
        <w:rPr>
          <w:rFonts w:hint="default"/>
          <w:lang w:val="en-US" w:eastAsia="zh-CN"/>
        </w:rPr>
      </w:pPr>
      <w:r>
        <w:rPr>
          <w:rFonts w:hint="eastAsia"/>
          <w:lang w:val="en-US" w:eastAsia="zh-CN"/>
        </w:rPr>
        <w:t>*</w:t>
      </w:r>
      <w:r>
        <w:rPr>
          <w:rFonts w:hint="default"/>
          <w:lang w:val="en-US" w:eastAsia="zh-CN"/>
        </w:rPr>
        <w:t>自动加热</w:t>
      </w:r>
      <w:r>
        <w:rPr>
          <w:rFonts w:hint="eastAsia"/>
          <w:lang w:val="en-US" w:eastAsia="zh-CN"/>
        </w:rPr>
        <w:t>：</w:t>
      </w:r>
      <w:r>
        <w:rPr>
          <w:rFonts w:hint="default"/>
          <w:lang w:val="en-US" w:eastAsia="zh-CN"/>
        </w:rPr>
        <w:t>支持</w:t>
      </w:r>
    </w:p>
    <w:p w14:paraId="1B309CE1">
      <w:pPr>
        <w:numPr>
          <w:ilvl w:val="0"/>
          <w:numId w:val="0"/>
        </w:numPr>
        <w:ind w:leftChars="0"/>
        <w:rPr>
          <w:rFonts w:hint="default"/>
          <w:lang w:val="en-US" w:eastAsia="zh-CN"/>
        </w:rPr>
      </w:pPr>
      <w:r>
        <w:rPr>
          <w:rFonts w:hint="eastAsia"/>
          <w:lang w:val="en-US" w:eastAsia="zh-CN"/>
        </w:rPr>
        <w:t>*</w:t>
      </w:r>
      <w:r>
        <w:rPr>
          <w:rFonts w:hint="default"/>
          <w:lang w:val="en-US" w:eastAsia="zh-CN"/>
        </w:rPr>
        <w:t>数据存储</w:t>
      </w:r>
      <w:r>
        <w:rPr>
          <w:rFonts w:hint="eastAsia"/>
          <w:lang w:val="en-US" w:eastAsia="zh-CN"/>
        </w:rPr>
        <w:t>：</w:t>
      </w:r>
      <w:r>
        <w:rPr>
          <w:rFonts w:hint="default"/>
          <w:lang w:val="en-US" w:eastAsia="zh-CN"/>
        </w:rPr>
        <w:t>可存储20000条熔接日志、20000条加热日志、200张熔接图像;</w:t>
      </w:r>
      <w:r>
        <w:rPr>
          <w:rFonts w:hint="default"/>
          <w:lang w:val="en-US" w:eastAsia="zh-CN"/>
        </w:rPr>
        <w:br w:type="textWrapping"/>
      </w:r>
      <w:r>
        <w:rPr>
          <w:rFonts w:hint="default"/>
          <w:lang w:val="en-US" w:eastAsia="zh-CN"/>
        </w:rPr>
        <w:t>一键导出数据到u盘</w:t>
      </w:r>
    </w:p>
    <w:p w14:paraId="7F6E3F79">
      <w:pPr>
        <w:numPr>
          <w:ilvl w:val="0"/>
          <w:numId w:val="0"/>
        </w:numPr>
        <w:ind w:leftChars="0"/>
        <w:rPr>
          <w:rFonts w:hint="default"/>
          <w:lang w:val="en-US" w:eastAsia="zh-CN"/>
        </w:rPr>
      </w:pPr>
      <w:r>
        <w:rPr>
          <w:rFonts w:hint="eastAsia"/>
          <w:lang w:val="en-US" w:eastAsia="zh-CN"/>
        </w:rPr>
        <w:t>*</w:t>
      </w:r>
      <w:r>
        <w:rPr>
          <w:rFonts w:hint="default"/>
          <w:lang w:val="en-US" w:eastAsia="zh-CN"/>
        </w:rPr>
        <w:t>语言显示</w:t>
      </w:r>
      <w:r>
        <w:rPr>
          <w:rFonts w:hint="eastAsia"/>
          <w:lang w:val="en-US" w:eastAsia="zh-CN"/>
        </w:rPr>
        <w:t>：</w:t>
      </w:r>
      <w:r>
        <w:rPr>
          <w:rFonts w:hint="default"/>
          <w:lang w:val="en-US" w:eastAsia="zh-CN"/>
        </w:rPr>
        <w:t>中、英、韩、俄、西班牙、葡萄牙、德语、法语等多国语言</w:t>
      </w:r>
    </w:p>
    <w:p w14:paraId="40AAEBBE">
      <w:pPr>
        <w:numPr>
          <w:ilvl w:val="0"/>
          <w:numId w:val="0"/>
        </w:numPr>
        <w:ind w:leftChars="0"/>
        <w:rPr>
          <w:rFonts w:hint="default"/>
          <w:lang w:val="en-US" w:eastAsia="zh-CN"/>
        </w:rPr>
      </w:pPr>
      <w:r>
        <w:rPr>
          <w:rFonts w:hint="eastAsia"/>
          <w:lang w:val="en-US" w:eastAsia="zh-CN"/>
        </w:rPr>
        <w:t>*</w:t>
      </w:r>
      <w:r>
        <w:rPr>
          <w:rFonts w:hint="default"/>
          <w:lang w:val="en-US" w:eastAsia="zh-CN"/>
        </w:rPr>
        <w:t>操作环境</w:t>
      </w:r>
      <w:r>
        <w:rPr>
          <w:rFonts w:hint="eastAsia"/>
          <w:lang w:val="en-US" w:eastAsia="zh-CN"/>
        </w:rPr>
        <w:t>：</w:t>
      </w:r>
      <w:r>
        <w:rPr>
          <w:rFonts w:hint="default"/>
          <w:lang w:val="en-US" w:eastAsia="zh-CN"/>
        </w:rPr>
        <w:t>温度：-25～＋50℃；湿度：0～95%RH（不结露）；海拔：0～5000m；</w:t>
      </w:r>
      <w:r>
        <w:rPr>
          <w:rFonts w:hint="default"/>
          <w:lang w:val="en-US" w:eastAsia="zh-CN"/>
        </w:rPr>
        <w:br w:type="textWrapping"/>
      </w:r>
      <w:r>
        <w:rPr>
          <w:rFonts w:hint="eastAsia"/>
          <w:lang w:val="en-US" w:eastAsia="zh-CN"/>
        </w:rPr>
        <w:t>*</w:t>
      </w:r>
      <w:r>
        <w:rPr>
          <w:rFonts w:hint="default"/>
          <w:lang w:val="en-US" w:eastAsia="zh-CN"/>
        </w:rPr>
        <w:t>风速：最大15米/秒</w:t>
      </w:r>
    </w:p>
    <w:p w14:paraId="4A444D65">
      <w:pPr>
        <w:numPr>
          <w:ilvl w:val="0"/>
          <w:numId w:val="0"/>
        </w:numPr>
        <w:ind w:leftChars="0"/>
        <w:rPr>
          <w:rFonts w:hint="default"/>
          <w:lang w:val="en-US" w:eastAsia="zh-CN"/>
        </w:rPr>
      </w:pPr>
      <w:r>
        <w:rPr>
          <w:rFonts w:hint="eastAsia"/>
          <w:lang w:val="en-US" w:eastAsia="zh-CN"/>
        </w:rPr>
        <w:t>*</w:t>
      </w:r>
      <w:r>
        <w:rPr>
          <w:rFonts w:hint="default"/>
          <w:lang w:val="en-US" w:eastAsia="zh-CN"/>
        </w:rPr>
        <w:t>存储环境</w:t>
      </w:r>
      <w:r>
        <w:rPr>
          <w:rFonts w:hint="eastAsia"/>
          <w:lang w:val="en-US" w:eastAsia="zh-CN"/>
        </w:rPr>
        <w:t>：</w:t>
      </w:r>
      <w:r>
        <w:rPr>
          <w:rFonts w:hint="default"/>
          <w:lang w:val="en-US" w:eastAsia="zh-CN"/>
        </w:rPr>
        <w:t>温度：-40～+80℃；湿度：0～95%RH（不结露）</w:t>
      </w:r>
    </w:p>
    <w:p w14:paraId="218FC89F">
      <w:pPr>
        <w:numPr>
          <w:ilvl w:val="0"/>
          <w:numId w:val="0"/>
        </w:numPr>
        <w:ind w:leftChars="0"/>
        <w:rPr>
          <w:rFonts w:hint="default"/>
          <w:lang w:val="en-US" w:eastAsia="zh-CN"/>
        </w:rPr>
      </w:pPr>
      <w:r>
        <w:rPr>
          <w:rFonts w:hint="eastAsia"/>
          <w:lang w:val="en-US" w:eastAsia="zh-CN"/>
        </w:rPr>
        <w:t>*</w:t>
      </w:r>
      <w:r>
        <w:rPr>
          <w:rFonts w:hint="default"/>
          <w:lang w:val="en-US" w:eastAsia="zh-CN"/>
        </w:rPr>
        <w:t>电源</w:t>
      </w:r>
      <w:r>
        <w:rPr>
          <w:rFonts w:hint="eastAsia"/>
          <w:lang w:val="en-US" w:eastAsia="zh-CN"/>
        </w:rPr>
        <w:t>：</w:t>
      </w:r>
      <w:r>
        <w:rPr>
          <w:rFonts w:hint="default"/>
          <w:lang w:val="en-US" w:eastAsia="zh-CN"/>
        </w:rPr>
        <w:t>交流适配器：交流输入电压85～260V，50/60Hz     </w:t>
      </w:r>
      <w:r>
        <w:rPr>
          <w:rFonts w:hint="default"/>
          <w:lang w:val="en-US" w:eastAsia="zh-CN"/>
        </w:rPr>
        <w:br w:type="textWrapping"/>
      </w:r>
      <w:r>
        <w:rPr>
          <w:rFonts w:hint="eastAsia"/>
          <w:lang w:val="en-US" w:eastAsia="zh-CN"/>
        </w:rPr>
        <w:t>*</w:t>
      </w:r>
      <w:r>
        <w:rPr>
          <w:rFonts w:hint="default"/>
          <w:lang w:val="en-US" w:eastAsia="zh-CN"/>
        </w:rPr>
        <w:t>电池：电压为12V，容量为6.5Ah</w:t>
      </w:r>
    </w:p>
    <w:p w14:paraId="25F5D593">
      <w:pPr>
        <w:numPr>
          <w:ilvl w:val="0"/>
          <w:numId w:val="0"/>
        </w:numPr>
        <w:ind w:leftChars="0"/>
        <w:rPr>
          <w:rFonts w:hint="default"/>
          <w:lang w:val="en-US" w:eastAsia="zh-CN"/>
        </w:rPr>
      </w:pPr>
      <w:r>
        <w:rPr>
          <w:rFonts w:hint="eastAsia"/>
          <w:lang w:val="en-US" w:eastAsia="zh-CN"/>
        </w:rPr>
        <w:t>*</w:t>
      </w:r>
      <w:r>
        <w:rPr>
          <w:rFonts w:hint="default"/>
          <w:lang w:val="en-US" w:eastAsia="zh-CN"/>
        </w:rPr>
        <w:t>电池使用次数</w:t>
      </w:r>
      <w:r>
        <w:rPr>
          <w:rFonts w:hint="eastAsia"/>
          <w:lang w:val="en-US" w:eastAsia="zh-CN"/>
        </w:rPr>
        <w:t>：</w:t>
      </w:r>
      <w:r>
        <w:rPr>
          <w:rFonts w:hint="default"/>
          <w:lang w:val="en-US" w:eastAsia="zh-CN"/>
        </w:rPr>
        <w:t>260次熔接/加热</w:t>
      </w:r>
    </w:p>
    <w:p w14:paraId="09F22A40">
      <w:pPr>
        <w:numPr>
          <w:ilvl w:val="0"/>
          <w:numId w:val="0"/>
        </w:numPr>
        <w:ind w:leftChars="0"/>
        <w:rPr>
          <w:rFonts w:hint="default"/>
          <w:lang w:val="en-US" w:eastAsia="zh-CN"/>
        </w:rPr>
      </w:pPr>
      <w:r>
        <w:rPr>
          <w:rFonts w:hint="eastAsia"/>
          <w:lang w:val="en-US" w:eastAsia="zh-CN"/>
        </w:rPr>
        <w:t>*</w:t>
      </w:r>
      <w:r>
        <w:rPr>
          <w:rFonts w:hint="default"/>
          <w:lang w:val="en-US" w:eastAsia="zh-CN"/>
        </w:rPr>
        <w:t>显示器尺</w:t>
      </w:r>
      <w:r>
        <w:rPr>
          <w:rFonts w:hint="eastAsia"/>
          <w:lang w:val="en-US" w:eastAsia="zh-CN"/>
        </w:rPr>
        <w:t>寸：</w:t>
      </w:r>
      <w:r>
        <w:rPr>
          <w:rFonts w:hint="default"/>
          <w:lang w:val="en-US" w:eastAsia="zh-CN"/>
        </w:rPr>
        <w:t>4.3英寸彩色高分辨率液晶屏</w:t>
      </w:r>
    </w:p>
    <w:p w14:paraId="776C11D3">
      <w:pPr>
        <w:numPr>
          <w:ilvl w:val="0"/>
          <w:numId w:val="0"/>
        </w:numPr>
        <w:ind w:leftChars="0"/>
        <w:rPr>
          <w:rFonts w:hint="default"/>
          <w:lang w:val="en-US" w:eastAsia="zh-CN"/>
        </w:rPr>
      </w:pPr>
    </w:p>
    <w:p w14:paraId="227DEF32">
      <w:pPr>
        <w:numPr>
          <w:ilvl w:val="0"/>
          <w:numId w:val="0"/>
        </w:numPr>
        <w:ind w:leftChars="0"/>
        <w:rPr>
          <w:rFonts w:hint="default"/>
          <w:b/>
          <w:bCs/>
          <w:sz w:val="24"/>
          <w:szCs w:val="24"/>
          <w:lang w:val="en-US" w:eastAsia="zh-CN"/>
        </w:rPr>
      </w:pPr>
      <w:r>
        <w:rPr>
          <w:rFonts w:hint="eastAsia"/>
          <w:b/>
          <w:bCs/>
          <w:sz w:val="24"/>
          <w:szCs w:val="24"/>
          <w:lang w:val="en-US" w:eastAsia="zh-CN"/>
        </w:rPr>
        <w:t>四、一般参数</w:t>
      </w:r>
    </w:p>
    <w:p w14:paraId="47973F8E">
      <w:pPr>
        <w:numPr>
          <w:ilvl w:val="0"/>
          <w:numId w:val="0"/>
        </w:numPr>
        <w:ind w:leftChars="0"/>
        <w:rPr>
          <w:rFonts w:hint="eastAsia"/>
          <w:lang w:val="en-US" w:eastAsia="zh-CN"/>
        </w:rPr>
      </w:pPr>
      <w:r>
        <w:rPr>
          <w:rFonts w:hint="eastAsia"/>
          <w:lang w:val="en-US" w:eastAsia="zh-CN"/>
        </w:rPr>
        <w:t>*尺寸：152（D）×142（W）×137（H）mm </w:t>
      </w:r>
    </w:p>
    <w:p w14:paraId="14C3075F">
      <w:pPr>
        <w:numPr>
          <w:ilvl w:val="0"/>
          <w:numId w:val="0"/>
        </w:numPr>
        <w:ind w:leftChars="0"/>
        <w:rPr>
          <w:rFonts w:hint="eastAsia"/>
          <w:lang w:val="en-US" w:eastAsia="zh-CN"/>
        </w:rPr>
      </w:pPr>
    </w:p>
    <w:p w14:paraId="5E53B403">
      <w:pPr>
        <w:numPr>
          <w:ilvl w:val="0"/>
          <w:numId w:val="0"/>
        </w:numPr>
        <w:ind w:leftChars="0"/>
        <w:rPr>
          <w:rFonts w:hint="eastAsia"/>
          <w:lang w:val="en-US" w:eastAsia="zh-CN"/>
        </w:rPr>
      </w:pPr>
      <w:r>
        <w:rPr>
          <w:rFonts w:hint="eastAsia"/>
          <w:lang w:val="en-US" w:eastAsia="zh-CN"/>
        </w:rPr>
        <w:t>*重量：1.9kg/1.5kg(不含电池)</w:t>
      </w:r>
    </w:p>
    <w:p w14:paraId="7970D538">
      <w:pPr>
        <w:numPr>
          <w:ilvl w:val="0"/>
          <w:numId w:val="0"/>
        </w:numPr>
        <w:ind w:leftChars="0"/>
        <w:rPr>
          <w:rFonts w:hint="eastAsia"/>
          <w:lang w:val="en-US" w:eastAsia="zh-CN"/>
        </w:rPr>
      </w:pPr>
      <w:r>
        <w:rPr>
          <w:rFonts w:hint="eastAsia"/>
          <w:lang w:val="en-US" w:eastAsia="zh-CN"/>
        </w:rPr>
        <w:t>*工作温度：-40～+80℃</w:t>
      </w:r>
    </w:p>
    <w:p w14:paraId="0133CBFC">
      <w:pPr>
        <w:numPr>
          <w:ilvl w:val="0"/>
          <w:numId w:val="0"/>
        </w:numPr>
        <w:ind w:leftChars="0"/>
        <w:rPr>
          <w:rFonts w:hint="eastAsia"/>
          <w:lang w:val="en-US" w:eastAsia="zh-CN"/>
        </w:rPr>
      </w:pPr>
      <w:r>
        <w:rPr>
          <w:rFonts w:hint="eastAsia"/>
          <w:lang w:val="en-US" w:eastAsia="zh-CN"/>
        </w:rPr>
        <w:t>*相对湿度：0～95%RH（不结露）</w:t>
      </w:r>
    </w:p>
    <w:p w14:paraId="18B33F76">
      <w:pPr>
        <w:numPr>
          <w:ilvl w:val="0"/>
          <w:numId w:val="0"/>
        </w:numPr>
        <w:ind w:leftChars="0"/>
        <w:rPr>
          <w:rFonts w:hint="eastAsia"/>
          <w:lang w:val="en-US" w:eastAsia="zh-CN"/>
        </w:rPr>
      </w:pPr>
      <w:r>
        <w:rPr>
          <w:rFonts w:hint="eastAsia"/>
          <w:lang w:val="en-US" w:eastAsia="zh-CN"/>
        </w:rPr>
        <w:t>*海拔高度：0～5000m</w:t>
      </w:r>
    </w:p>
    <w:p w14:paraId="6927A987">
      <w:pPr>
        <w:numPr>
          <w:ilvl w:val="0"/>
          <w:numId w:val="0"/>
        </w:numPr>
        <w:ind w:leftChars="0"/>
        <w:rPr>
          <w:rFonts w:hint="default"/>
          <w:lang w:val="en-US" w:eastAsia="zh-CN"/>
        </w:rPr>
      </w:pPr>
      <w:r>
        <w:rPr>
          <w:rFonts w:hint="eastAsia"/>
          <w:lang w:val="en-US" w:eastAsia="zh-CN"/>
        </w:rPr>
        <w:t>*防风特性：最大15米/秒</w:t>
      </w:r>
    </w:p>
    <w:p w14:paraId="35F55896">
      <w:pPr>
        <w:numPr>
          <w:ilvl w:val="0"/>
          <w:numId w:val="0"/>
        </w:numPr>
        <w:ind w:leftChars="0"/>
        <w:rPr>
          <w:rFonts w:hint="default"/>
          <w:lang w:val="en-US" w:eastAsia="zh-CN"/>
        </w:rPr>
      </w:pPr>
    </w:p>
    <w:p w14:paraId="568F8856">
      <w:pPr>
        <w:numPr>
          <w:ilvl w:val="0"/>
          <w:numId w:val="0"/>
        </w:numPr>
        <w:ind w:leftChars="0"/>
        <w:rPr>
          <w:rFonts w:hint="default"/>
          <w:b/>
          <w:bCs/>
          <w:sz w:val="24"/>
          <w:szCs w:val="24"/>
          <w:lang w:val="en-US" w:eastAsia="zh-CN"/>
        </w:rPr>
      </w:pPr>
      <w:r>
        <w:rPr>
          <w:rFonts w:hint="eastAsia"/>
          <w:b/>
          <w:bCs/>
          <w:sz w:val="24"/>
          <w:szCs w:val="24"/>
          <w:lang w:val="en-US" w:eastAsia="zh-CN"/>
        </w:rPr>
        <w:t>五、产品配置</w:t>
      </w:r>
    </w:p>
    <w:p w14:paraId="46C186BD">
      <w:pPr>
        <w:numPr>
          <w:ilvl w:val="0"/>
          <w:numId w:val="0"/>
        </w:numPr>
        <w:ind w:leftChars="0"/>
        <w:rPr>
          <w:rFonts w:hint="eastAsia"/>
          <w:lang w:val="en-US" w:eastAsia="zh-CN"/>
        </w:rPr>
      </w:pPr>
      <w:r>
        <w:rPr>
          <w:rFonts w:hint="eastAsia"/>
          <w:lang w:val="en-US" w:eastAsia="zh-CN"/>
        </w:rPr>
        <w:t>光纤熔接机主机、适配器、备用电极棒、米勒钳、光纤切割刀、手提带、冷却托盘</w:t>
      </w:r>
      <w:bookmarkStart w:id="0" w:name="_GoBack"/>
      <w:bookmarkEnd w:id="0"/>
      <w:r>
        <w:rPr>
          <w:rFonts w:hint="eastAsia"/>
          <w:lang w:val="en-US" w:eastAsia="zh-CN"/>
        </w:rPr>
        <w:t>、产品说明书</w:t>
      </w:r>
    </w:p>
    <w:p w14:paraId="1C31C134">
      <w:pPr>
        <w:numPr>
          <w:ilvl w:val="0"/>
          <w:numId w:val="0"/>
        </w:numPr>
        <w:ind w:leftChars="0"/>
        <w:rPr>
          <w:rFonts w:hint="eastAsia"/>
          <w:lang w:val="en-US" w:eastAsia="zh-CN"/>
        </w:rPr>
      </w:pPr>
    </w:p>
    <w:p w14:paraId="141EE23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六、</w:t>
      </w:r>
      <w:r>
        <w:rPr>
          <w:rFonts w:hint="eastAsia"/>
          <w:b/>
          <w:bCs/>
          <w:sz w:val="24"/>
          <w:szCs w:val="24"/>
          <w:lang w:val="en-US" w:eastAsia="zh-CN"/>
        </w:rPr>
        <w:t>核心应用行业</w:t>
      </w:r>
    </w:p>
    <w:p w14:paraId="656F0359">
      <w:pPr>
        <w:numPr>
          <w:ilvl w:val="0"/>
          <w:numId w:val="0"/>
        </w:numPr>
        <w:rPr>
          <w:rFonts w:hint="eastAsia"/>
          <w:lang w:val="en-US" w:eastAsia="zh-CN"/>
        </w:rPr>
      </w:pPr>
      <w:r>
        <w:rPr>
          <w:rFonts w:hint="eastAsia"/>
          <w:lang w:val="en-US" w:eastAsia="zh-CN"/>
        </w:rPr>
        <w:t>部队、电力、石油、石化、航空、运营商、铁路、高速、能源……</w:t>
      </w:r>
    </w:p>
    <w:p w14:paraId="55C41E06">
      <w:pPr>
        <w:numPr>
          <w:ilvl w:val="0"/>
          <w:numId w:val="0"/>
        </w:numPr>
        <w:rPr>
          <w:rFonts w:hint="eastAsia"/>
          <w:lang w:val="en-US" w:eastAsia="zh-CN"/>
        </w:rPr>
      </w:pPr>
    </w:p>
    <w:p w14:paraId="2E6AB88F">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七、</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footerReference r:id="rId4"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D170">
    <w:pPr>
      <w:pStyle w:val="11"/>
      <w:rPr>
        <w:rFonts w:hint="default"/>
        <w:sz w:val="24"/>
        <w:szCs w:val="24"/>
        <w:lang w:val="en-US" w:eastAsia="zh-CN"/>
      </w:rPr>
    </w:pPr>
    <w:r>
      <w:rPr>
        <w:rFonts w:hint="eastAsia"/>
        <w:lang w:val="en-US" w:eastAsia="zh-CN"/>
      </w:rPr>
      <w:t>官网：</w:t>
    </w:r>
    <w:r>
      <w:rPr>
        <w:rFonts w:hint="eastAsia"/>
        <w:sz w:val="24"/>
        <w:szCs w:val="24"/>
        <w:lang w:val="en-US" w:eastAsia="zh-CN"/>
      </w:rPr>
      <w:fldChar w:fldCharType="begin"/>
    </w:r>
    <w:r>
      <w:rPr>
        <w:rFonts w:hint="eastAsia"/>
        <w:sz w:val="24"/>
        <w:szCs w:val="24"/>
        <w:lang w:val="en-US" w:eastAsia="zh-CN"/>
      </w:rPr>
      <w:instrText xml:space="preserve"> HYPERLINK "http://www.dingxunacnn.com" </w:instrText>
    </w:r>
    <w:r>
      <w:rPr>
        <w:rFonts w:hint="eastAsia"/>
        <w:sz w:val="24"/>
        <w:szCs w:val="24"/>
        <w:lang w:val="en-US" w:eastAsia="zh-CN"/>
      </w:rPr>
      <w:fldChar w:fldCharType="separate"/>
    </w:r>
    <w:r>
      <w:rPr>
        <w:rStyle w:val="16"/>
        <w:rFonts w:hint="eastAsia"/>
        <w:sz w:val="24"/>
        <w:szCs w:val="24"/>
        <w:lang w:val="en-US" w:eastAsia="zh-CN"/>
      </w:rPr>
      <w:t>www.dingxunacnn.com</w:t>
    </w:r>
    <w:r>
      <w:rPr>
        <w:rFonts w:hint="eastAsia"/>
        <w:sz w:val="24"/>
        <w:szCs w:val="24"/>
        <w:lang w:val="en-US"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7011CC2"/>
    <w:rsid w:val="07644792"/>
    <w:rsid w:val="09284798"/>
    <w:rsid w:val="0F2B6FD9"/>
    <w:rsid w:val="14805E6D"/>
    <w:rsid w:val="183C240D"/>
    <w:rsid w:val="1AA24D9F"/>
    <w:rsid w:val="1CAC58FC"/>
    <w:rsid w:val="28DA2E89"/>
    <w:rsid w:val="2A4254F9"/>
    <w:rsid w:val="2D1F32F4"/>
    <w:rsid w:val="2EB42885"/>
    <w:rsid w:val="30B579BF"/>
    <w:rsid w:val="323B4D81"/>
    <w:rsid w:val="34B70380"/>
    <w:rsid w:val="370C1079"/>
    <w:rsid w:val="3AE174A3"/>
    <w:rsid w:val="415B003E"/>
    <w:rsid w:val="43446334"/>
    <w:rsid w:val="44A84E71"/>
    <w:rsid w:val="459308C3"/>
    <w:rsid w:val="477DCE1E"/>
    <w:rsid w:val="52D43CC9"/>
    <w:rsid w:val="573E1E21"/>
    <w:rsid w:val="5A4968FF"/>
    <w:rsid w:val="5B487E91"/>
    <w:rsid w:val="5CF9550F"/>
    <w:rsid w:val="5EFEBDE8"/>
    <w:rsid w:val="607320D3"/>
    <w:rsid w:val="61875360"/>
    <w:rsid w:val="63320977"/>
    <w:rsid w:val="63CF3776"/>
    <w:rsid w:val="6692787F"/>
    <w:rsid w:val="68CA2609"/>
    <w:rsid w:val="68CC1AED"/>
    <w:rsid w:val="69BB0F42"/>
    <w:rsid w:val="6A637494"/>
    <w:rsid w:val="6BCF62E6"/>
    <w:rsid w:val="6C00225C"/>
    <w:rsid w:val="6CD3A16D"/>
    <w:rsid w:val="6D535020"/>
    <w:rsid w:val="6E5F49A6"/>
    <w:rsid w:val="6EA878F9"/>
    <w:rsid w:val="6FFF37D2"/>
    <w:rsid w:val="70DE2EF1"/>
    <w:rsid w:val="799A287B"/>
    <w:rsid w:val="7C5F4108"/>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微软雅黑" w:cs="Times New Roman"/>
      <w:kern w:val="2"/>
      <w:sz w:val="21"/>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5">
    <w:name w:val="Default Paragraph Font"/>
    <w:qFormat/>
    <w:uiPriority w:val="0"/>
    <w:rPr>
      <w:rFonts w:eastAsia="微软雅黑" w:asciiTheme="minorAscii" w:hAnsiTheme="minorAscii"/>
    </w:rPr>
  </w:style>
  <w:style w:type="table" w:default="1" w:styleId="13">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1108</Words>
  <Characters>1398</Characters>
  <Lines>0</Lines>
  <Paragraphs>0</Paragraphs>
  <TotalTime>47</TotalTime>
  <ScaleCrop>false</ScaleCrop>
  <LinksUpToDate>false</LinksUpToDate>
  <CharactersWithSpaces>1458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2025-11-28T03:06:39Z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eyJoZGlkIjoiZTA4NzIyN2MxYTlmMzQ1NGE2MjU5NWRkMjhlOGMxYTAiLCJ1c2VySWQiOiIzNTYxMTIzNjIifQ==</vt:lpwstr>
  </property>
  <property fmtid="{D5CDD505-2E9C-101B-9397-08002B2CF9AE}" pid="6" name="ICV">
    <vt:lpwstr>80FEC70A2C7740D6AA9EE6C2D0EFA103_12</vt:lpwstr>
  </property>
</Properties>
</file>